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AF7" w:rsidRDefault="00C6598D" w:rsidP="00BC7D90">
      <w:pPr>
        <w:ind w:left="7080"/>
        <w:rPr>
          <w:rFonts w:ascii="Arial" w:hAnsi="Arial" w:cs="Arial"/>
          <w:color w:val="4472C4" w:themeColor="accent1"/>
          <w:sz w:val="28"/>
          <w:szCs w:val="28"/>
        </w:rPr>
      </w:pPr>
      <w:r w:rsidRPr="00BC7D9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3702685</wp:posOffset>
                </wp:positionH>
                <wp:positionV relativeFrom="paragraph">
                  <wp:posOffset>1905</wp:posOffset>
                </wp:positionV>
                <wp:extent cx="2800350" cy="9525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90" w:rsidRPr="00BC7D90" w:rsidRDefault="00BC7D9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C7D90">
                              <w:rPr>
                                <w:noProof/>
                                <w:color w:val="FFFFFF" w:themeColor="background1"/>
                                <w:lang w:eastAsia="fr-CH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6D44B00" wp14:editId="694E007C">
                                  <wp:extent cx="2592705" cy="8858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70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1.55pt;margin-top:.15pt;width:220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" stroked="f">
                <v:textbox>
                  <w:txbxContent>
                    <w:p w:rsidR="00BC7D90" w:rsidRPr="00BC7D90" w:rsidRDefault="00BC7D9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C7D90">
                        <w:rPr>
                          <w:noProof/>
                          <w:color w:val="FFFFFF" w:themeColor="background1"/>
                          <w:lang w:eastAsia="fr-CH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6D44B00" wp14:editId="694E007C">
                            <wp:extent cx="2592705" cy="8858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70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D90" w:rsidRPr="00BC7D9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43150" cy="7524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90" w:rsidRDefault="00BC7D90">
                            <w:r w:rsidRPr="008C1F91"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5228396" wp14:editId="381EE8A2">
                                  <wp:extent cx="2052711" cy="685800"/>
                                  <wp:effectExtent l="0" t="0" r="5080" b="0"/>
                                  <wp:docPr id="4" name="Image 4" descr="C:\Users\PC150\Desktop\Marketing MGD\Logo MG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150\Desktop\Marketing MGD\Logo MG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408" cy="690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4.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" stroked="f">
                <v:textbox>
                  <w:txbxContent>
                    <w:p w:rsidR="00BC7D90" w:rsidRDefault="00BC7D90">
                      <w:r w:rsidRPr="008C1F91"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5228396" wp14:editId="381EE8A2">
                            <wp:extent cx="2052711" cy="685800"/>
                            <wp:effectExtent l="0" t="0" r="5080" b="0"/>
                            <wp:docPr id="4" name="Image 4" descr="C:\Users\PC150\Desktop\Marketing MGD\Logo MG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150\Desktop\Marketing MGD\Logo MG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408" cy="690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F91">
        <w:rPr>
          <w:rFonts w:ascii="Arial" w:hAnsi="Arial" w:cs="Arial"/>
          <w:color w:val="000000" w:themeColor="text1"/>
        </w:rPr>
        <w:t xml:space="preserve">    </w:t>
      </w:r>
    </w:p>
    <w:p w:rsidR="00BC7D90" w:rsidRPr="00D52F60" w:rsidRDefault="00BC7D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 w:rsidRPr="00D52F60">
        <w:rPr>
          <w:rFonts w:ascii="Arial" w:hAnsi="Arial" w:cs="Arial"/>
          <w:sz w:val="28"/>
          <w:szCs w:val="28"/>
        </w:rPr>
        <w:t>17 avril 2020</w:t>
      </w:r>
    </w:p>
    <w:p w:rsidR="00D52F60" w:rsidRDefault="00D52F60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B76598" w:rsidRPr="00D52F60" w:rsidRDefault="004B3AF7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D52F60">
        <w:rPr>
          <w:rFonts w:ascii="Arial" w:hAnsi="Arial" w:cs="Arial"/>
          <w:b/>
          <w:color w:val="4472C4" w:themeColor="accent1"/>
          <w:sz w:val="32"/>
          <w:szCs w:val="28"/>
        </w:rPr>
        <w:t>Les patients guéris sont-ils i</w:t>
      </w:r>
      <w:r w:rsidR="008C1F91" w:rsidRPr="00D52F60">
        <w:rPr>
          <w:rFonts w:ascii="Arial" w:hAnsi="Arial" w:cs="Arial"/>
          <w:b/>
          <w:color w:val="4472C4" w:themeColor="accent1"/>
          <w:sz w:val="32"/>
          <w:szCs w:val="28"/>
        </w:rPr>
        <w:t>mmunisés contre le SARS Co</w:t>
      </w:r>
      <w:r w:rsidR="00B76598" w:rsidRPr="00D52F60">
        <w:rPr>
          <w:rFonts w:ascii="Arial" w:hAnsi="Arial" w:cs="Arial"/>
          <w:b/>
          <w:color w:val="4472C4" w:themeColor="accent1"/>
          <w:sz w:val="32"/>
          <w:szCs w:val="28"/>
        </w:rPr>
        <w:t>V2 ?</w:t>
      </w:r>
      <w:r w:rsidR="00B76598" w:rsidRPr="00D52F60">
        <w:rPr>
          <w:rFonts w:ascii="Arial" w:hAnsi="Arial" w:cs="Arial"/>
          <w:b/>
          <w:color w:val="4472C4" w:themeColor="accent1"/>
          <w:sz w:val="32"/>
          <w:szCs w:val="28"/>
        </w:rPr>
        <w:tab/>
      </w:r>
      <w:r w:rsidR="00B76598" w:rsidRPr="00D52F60">
        <w:rPr>
          <w:rFonts w:ascii="Arial" w:hAnsi="Arial" w:cs="Arial"/>
          <w:b/>
          <w:color w:val="4472C4" w:themeColor="accent1"/>
          <w:sz w:val="28"/>
          <w:szCs w:val="28"/>
        </w:rPr>
        <w:tab/>
      </w:r>
      <w:r w:rsidRPr="00D52F60">
        <w:rPr>
          <w:rFonts w:ascii="Arial" w:hAnsi="Arial" w:cs="Arial"/>
          <w:b/>
          <w:color w:val="4472C4" w:themeColor="accent1"/>
          <w:sz w:val="28"/>
          <w:szCs w:val="28"/>
        </w:rPr>
        <w:t xml:space="preserve">              </w:t>
      </w:r>
      <w:r w:rsidRPr="00D52F60">
        <w:rPr>
          <w:rFonts w:ascii="Arial" w:hAnsi="Arial" w:cs="Arial"/>
          <w:b/>
          <w:color w:val="4472C4" w:themeColor="accent1"/>
          <w:sz w:val="28"/>
          <w:szCs w:val="28"/>
        </w:rPr>
        <w:tab/>
      </w:r>
      <w:r w:rsidRPr="00D52F60">
        <w:rPr>
          <w:rFonts w:ascii="Arial" w:hAnsi="Arial" w:cs="Arial"/>
          <w:b/>
          <w:color w:val="4472C4" w:themeColor="accent1"/>
          <w:sz w:val="28"/>
          <w:szCs w:val="28"/>
        </w:rPr>
        <w:tab/>
      </w:r>
      <w:r w:rsidRPr="00D52F60">
        <w:rPr>
          <w:rFonts w:ascii="Arial" w:hAnsi="Arial" w:cs="Arial"/>
          <w:b/>
          <w:color w:val="4472C4" w:themeColor="accent1"/>
          <w:sz w:val="28"/>
          <w:szCs w:val="28"/>
        </w:rPr>
        <w:tab/>
      </w:r>
      <w:r w:rsidRPr="00D52F60">
        <w:rPr>
          <w:rFonts w:ascii="Arial" w:hAnsi="Arial" w:cs="Arial"/>
          <w:b/>
          <w:color w:val="4472C4" w:themeColor="accent1"/>
          <w:sz w:val="28"/>
          <w:szCs w:val="28"/>
        </w:rPr>
        <w:tab/>
      </w:r>
      <w:r w:rsidRPr="00D52F60">
        <w:rPr>
          <w:rFonts w:ascii="Arial" w:hAnsi="Arial" w:cs="Arial"/>
          <w:b/>
          <w:color w:val="4472C4" w:themeColor="accent1"/>
          <w:sz w:val="28"/>
          <w:szCs w:val="28"/>
        </w:rPr>
        <w:tab/>
      </w:r>
      <w:r w:rsidRPr="00D52F60">
        <w:rPr>
          <w:rFonts w:ascii="Arial" w:hAnsi="Arial" w:cs="Arial"/>
          <w:b/>
          <w:color w:val="4472C4" w:themeColor="accent1"/>
          <w:sz w:val="28"/>
          <w:szCs w:val="28"/>
        </w:rPr>
        <w:tab/>
      </w:r>
      <w:r w:rsidRPr="00D52F60">
        <w:rPr>
          <w:rFonts w:ascii="Arial" w:hAnsi="Arial" w:cs="Arial"/>
          <w:b/>
          <w:color w:val="4472C4" w:themeColor="accent1"/>
          <w:sz w:val="28"/>
          <w:szCs w:val="28"/>
        </w:rPr>
        <w:tab/>
        <w:t xml:space="preserve">              </w:t>
      </w:r>
    </w:p>
    <w:p w:rsidR="00B76598" w:rsidRDefault="00B76598" w:rsidP="008C1F91">
      <w:pPr>
        <w:jc w:val="both"/>
        <w:rPr>
          <w:rFonts w:ascii="Arial" w:hAnsi="Arial" w:cs="Arial"/>
          <w:color w:val="000000" w:themeColor="text1"/>
        </w:rPr>
      </w:pPr>
      <w:r w:rsidRPr="001079BB">
        <w:rPr>
          <w:rFonts w:ascii="Arial" w:hAnsi="Arial" w:cs="Arial"/>
          <w:color w:val="000000" w:themeColor="text1"/>
        </w:rPr>
        <w:t>A l’heure actuelle, personne ne sait si la réponse immune développée chez les patients atteints de SARS Co-V2 constitue une protection à moyen ou plus long terme.</w:t>
      </w:r>
    </w:p>
    <w:p w:rsidR="00AD5E45" w:rsidRPr="001079BB" w:rsidRDefault="00AD5E45" w:rsidP="008C1F91">
      <w:pPr>
        <w:jc w:val="both"/>
        <w:rPr>
          <w:rFonts w:ascii="Arial" w:hAnsi="Arial" w:cs="Arial"/>
          <w:color w:val="000000" w:themeColor="text1"/>
        </w:rPr>
      </w:pPr>
    </w:p>
    <w:p w:rsidR="00B76598" w:rsidRPr="001079BB" w:rsidRDefault="0063103A" w:rsidP="008C1F9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B76598" w:rsidRPr="001079BB">
        <w:rPr>
          <w:rFonts w:ascii="Arial" w:hAnsi="Arial" w:cs="Arial"/>
          <w:color w:val="000000" w:themeColor="text1"/>
        </w:rPr>
        <w:t xml:space="preserve">ertaines études réalisées dans le passé sur des sujets infectés par le coronavirus 229E, le SARS et le MERS peuvent </w:t>
      </w:r>
      <w:r>
        <w:rPr>
          <w:rFonts w:ascii="Arial" w:hAnsi="Arial" w:cs="Arial"/>
          <w:color w:val="000000" w:themeColor="text1"/>
        </w:rPr>
        <w:t xml:space="preserve">toutefois </w:t>
      </w:r>
      <w:r w:rsidR="00B76598" w:rsidRPr="001079BB">
        <w:rPr>
          <w:rFonts w:ascii="Arial" w:hAnsi="Arial" w:cs="Arial"/>
          <w:color w:val="000000" w:themeColor="text1"/>
        </w:rPr>
        <w:t>nous fournir quelques indices.</w:t>
      </w:r>
    </w:p>
    <w:p w:rsidR="001C33DF" w:rsidRPr="001079BB" w:rsidRDefault="001C33DF" w:rsidP="008C1F91">
      <w:pPr>
        <w:jc w:val="both"/>
        <w:rPr>
          <w:rFonts w:ascii="Arial" w:hAnsi="Arial" w:cs="Arial"/>
          <w:color w:val="000000" w:themeColor="text1"/>
        </w:rPr>
      </w:pPr>
    </w:p>
    <w:p w:rsidR="00B76598" w:rsidRPr="001079BB" w:rsidRDefault="005E0A68" w:rsidP="008C1F91">
      <w:pPr>
        <w:jc w:val="both"/>
        <w:rPr>
          <w:rFonts w:ascii="Arial" w:hAnsi="Arial" w:cs="Arial"/>
          <w:color w:val="000000" w:themeColor="text1"/>
        </w:rPr>
      </w:pPr>
      <w:r w:rsidRPr="001079BB">
        <w:rPr>
          <w:rFonts w:ascii="Arial" w:hAnsi="Arial" w:cs="Arial"/>
          <w:color w:val="000000" w:themeColor="text1"/>
        </w:rPr>
        <w:t>Tout d’abord, dans une étude de 1990, des volontaires sains ont été inoculés avec une souche de coronavirus 229</w:t>
      </w:r>
      <w:r w:rsidRPr="001079BB">
        <w:rPr>
          <w:rFonts w:ascii="Arial" w:hAnsi="Arial" w:cs="Arial"/>
          <w:color w:val="000000" w:themeColor="text1"/>
          <w:vertAlign w:val="superscript"/>
        </w:rPr>
        <w:t>E</w:t>
      </w:r>
      <w:r w:rsidR="001C33DF" w:rsidRPr="001079BB">
        <w:rPr>
          <w:rFonts w:ascii="Arial" w:hAnsi="Arial" w:cs="Arial"/>
          <w:color w:val="000000" w:themeColor="text1"/>
        </w:rPr>
        <w:t xml:space="preserve"> (</w:t>
      </w:r>
      <w:r w:rsidRPr="001079BB">
        <w:rPr>
          <w:rFonts w:ascii="Arial" w:hAnsi="Arial" w:cs="Arial"/>
          <w:color w:val="000000" w:themeColor="text1"/>
        </w:rPr>
        <w:t>responsable d’infections respiratoires légères</w:t>
      </w:r>
      <w:r w:rsidR="001C33DF" w:rsidRPr="001079BB">
        <w:rPr>
          <w:rFonts w:ascii="Arial" w:hAnsi="Arial" w:cs="Arial"/>
          <w:color w:val="000000" w:themeColor="text1"/>
        </w:rPr>
        <w:t>)</w:t>
      </w:r>
      <w:r w:rsidRPr="001079BB">
        <w:rPr>
          <w:rFonts w:ascii="Arial" w:hAnsi="Arial" w:cs="Arial"/>
          <w:color w:val="000000" w:themeColor="text1"/>
        </w:rPr>
        <w:t xml:space="preserve"> et réinfectés un an plus tard avec la même souche. L’étude a montré que les patients ayant développé une forte réponse immune lors de la primo-infection présentaient des symptômes moins sévères lors de la seconde infection</w:t>
      </w:r>
      <w:r w:rsidR="001C33DF" w:rsidRPr="001079BB">
        <w:rPr>
          <w:rFonts w:ascii="Arial" w:hAnsi="Arial" w:cs="Arial"/>
          <w:color w:val="000000" w:themeColor="text1"/>
        </w:rPr>
        <w:t xml:space="preserve">, suggérant </w:t>
      </w:r>
      <w:r w:rsidR="001079BB" w:rsidRPr="001079BB">
        <w:rPr>
          <w:rFonts w:ascii="Arial" w:hAnsi="Arial" w:cs="Arial"/>
          <w:color w:val="000000" w:themeColor="text1"/>
        </w:rPr>
        <w:t>un certain rôle protecteur de</w:t>
      </w:r>
      <w:r w:rsidR="001C33DF" w:rsidRPr="001079BB">
        <w:rPr>
          <w:rFonts w:ascii="Arial" w:hAnsi="Arial" w:cs="Arial"/>
          <w:color w:val="000000" w:themeColor="text1"/>
        </w:rPr>
        <w:t xml:space="preserve"> la réponse immune à moyen terme</w:t>
      </w:r>
      <w:r w:rsidR="00FB7AC6">
        <w:rPr>
          <w:rFonts w:ascii="Arial" w:hAnsi="Arial" w:cs="Arial"/>
          <w:color w:val="000000" w:themeColor="text1"/>
        </w:rPr>
        <w:t xml:space="preserve"> (</w:t>
      </w:r>
      <w:proofErr w:type="spellStart"/>
      <w:r w:rsidR="00FB7AC6">
        <w:rPr>
          <w:rFonts w:ascii="Arial" w:hAnsi="Arial" w:cs="Arial"/>
          <w:color w:val="000000" w:themeColor="text1"/>
        </w:rPr>
        <w:t>Callow</w:t>
      </w:r>
      <w:proofErr w:type="spellEnd"/>
      <w:r w:rsidR="00FB7AC6">
        <w:rPr>
          <w:rFonts w:ascii="Arial" w:hAnsi="Arial" w:cs="Arial"/>
          <w:color w:val="000000" w:themeColor="text1"/>
        </w:rPr>
        <w:t xml:space="preserve"> et al. 1990)</w:t>
      </w:r>
      <w:r w:rsidR="001079BB" w:rsidRPr="001079BB">
        <w:rPr>
          <w:rFonts w:ascii="Arial" w:hAnsi="Arial" w:cs="Arial"/>
          <w:color w:val="000000" w:themeColor="text1"/>
        </w:rPr>
        <w:t>.</w:t>
      </w:r>
    </w:p>
    <w:p w:rsidR="001C33DF" w:rsidRPr="001079BB" w:rsidRDefault="001C33DF" w:rsidP="008C1F91">
      <w:pPr>
        <w:jc w:val="both"/>
        <w:rPr>
          <w:rFonts w:ascii="Arial" w:hAnsi="Arial" w:cs="Arial"/>
          <w:color w:val="000000" w:themeColor="text1"/>
        </w:rPr>
      </w:pPr>
    </w:p>
    <w:p w:rsidR="001C33DF" w:rsidRPr="0063103A" w:rsidRDefault="001C33DF" w:rsidP="008C1F91">
      <w:pPr>
        <w:jc w:val="both"/>
        <w:rPr>
          <w:rFonts w:ascii="Arial" w:hAnsi="Arial" w:cs="Arial"/>
          <w:color w:val="000000" w:themeColor="text1"/>
        </w:rPr>
      </w:pPr>
      <w:r w:rsidRPr="001079BB">
        <w:rPr>
          <w:rFonts w:ascii="Arial" w:hAnsi="Arial" w:cs="Arial"/>
          <w:color w:val="000000" w:themeColor="text1"/>
        </w:rPr>
        <w:t>Suite à l’épidémie de SARS-</w:t>
      </w:r>
      <w:proofErr w:type="spellStart"/>
      <w:r w:rsidRPr="001079BB">
        <w:rPr>
          <w:rFonts w:ascii="Arial" w:hAnsi="Arial" w:cs="Arial"/>
          <w:color w:val="000000" w:themeColor="text1"/>
        </w:rPr>
        <w:t>CoV</w:t>
      </w:r>
      <w:proofErr w:type="spellEnd"/>
      <w:r w:rsidRPr="001079BB">
        <w:rPr>
          <w:rFonts w:ascii="Arial" w:hAnsi="Arial" w:cs="Arial"/>
          <w:color w:val="000000" w:themeColor="text1"/>
        </w:rPr>
        <w:t xml:space="preserve"> de 2003, une autre étude a évalué la production d’anticorps anti-SARS Co-V chez des patients infectés. </w:t>
      </w:r>
      <w:r w:rsidR="001079BB" w:rsidRPr="001079BB">
        <w:rPr>
          <w:rFonts w:ascii="Arial" w:hAnsi="Arial" w:cs="Arial"/>
          <w:color w:val="000000" w:themeColor="text1"/>
        </w:rPr>
        <w:t xml:space="preserve">Les auteurs tirent la conclusion que la persistance d’anticorps IgG et d’anticorps neutralisants pendant une période de 720 jours après l’infection suggère que les patients SARS </w:t>
      </w:r>
      <w:r w:rsidR="0018484B">
        <w:rPr>
          <w:rFonts w:ascii="Arial" w:hAnsi="Arial" w:cs="Arial"/>
          <w:color w:val="000000" w:themeColor="text1"/>
        </w:rPr>
        <w:t>pourraient</w:t>
      </w:r>
      <w:r w:rsidR="001079BB" w:rsidRPr="001079BB">
        <w:rPr>
          <w:rFonts w:ascii="Arial" w:hAnsi="Arial" w:cs="Arial"/>
          <w:color w:val="000000" w:themeColor="text1"/>
        </w:rPr>
        <w:t xml:space="preserve"> être protégés pour une période de 2 ans. </w:t>
      </w:r>
      <w:r w:rsidR="001079BB" w:rsidRPr="0063103A">
        <w:rPr>
          <w:rFonts w:ascii="Arial" w:hAnsi="Arial" w:cs="Arial"/>
          <w:color w:val="000000" w:themeColor="text1"/>
        </w:rPr>
        <w:t>(Mo</w:t>
      </w:r>
      <w:r w:rsidR="00FB7AC6" w:rsidRPr="0063103A">
        <w:rPr>
          <w:rFonts w:ascii="Arial" w:hAnsi="Arial" w:cs="Arial"/>
          <w:color w:val="000000" w:themeColor="text1"/>
        </w:rPr>
        <w:t xml:space="preserve"> </w:t>
      </w:r>
      <w:r w:rsidR="001079BB" w:rsidRPr="0063103A">
        <w:rPr>
          <w:rFonts w:ascii="Arial" w:hAnsi="Arial" w:cs="Arial"/>
          <w:color w:val="000000" w:themeColor="text1"/>
        </w:rPr>
        <w:t>et al. 2006)</w:t>
      </w:r>
      <w:r w:rsidR="00FB7AC6" w:rsidRPr="0063103A">
        <w:rPr>
          <w:rFonts w:ascii="Arial" w:hAnsi="Arial" w:cs="Arial"/>
          <w:color w:val="000000" w:themeColor="text1"/>
        </w:rPr>
        <w:t>.</w:t>
      </w:r>
    </w:p>
    <w:p w:rsidR="00AF6F1D" w:rsidRPr="0063103A" w:rsidRDefault="00AF6F1D" w:rsidP="008C1F91">
      <w:pPr>
        <w:jc w:val="both"/>
        <w:rPr>
          <w:rFonts w:ascii="Arial" w:hAnsi="Arial" w:cs="Arial"/>
          <w:color w:val="000000" w:themeColor="text1"/>
        </w:rPr>
      </w:pPr>
    </w:p>
    <w:p w:rsidR="001B22FA" w:rsidRDefault="001B22FA" w:rsidP="008C1F91">
      <w:pPr>
        <w:jc w:val="both"/>
        <w:rPr>
          <w:rFonts w:ascii="Arial" w:hAnsi="Arial" w:cs="Arial"/>
          <w:color w:val="000000" w:themeColor="text1"/>
        </w:rPr>
      </w:pPr>
      <w:r w:rsidRPr="001B22FA">
        <w:rPr>
          <w:rFonts w:ascii="Arial" w:hAnsi="Arial" w:cs="Arial"/>
          <w:color w:val="000000" w:themeColor="text1"/>
        </w:rPr>
        <w:t xml:space="preserve">En 2016, une équipe de </w:t>
      </w:r>
      <w:r>
        <w:rPr>
          <w:rFonts w:ascii="Arial" w:hAnsi="Arial" w:cs="Arial"/>
          <w:color w:val="000000" w:themeColor="text1"/>
        </w:rPr>
        <w:t xml:space="preserve">scientifiques a publié une étude dont le but était d’évaluer la production d’anticorps anti-MERS </w:t>
      </w:r>
      <w:proofErr w:type="spellStart"/>
      <w:r>
        <w:rPr>
          <w:rFonts w:ascii="Arial" w:hAnsi="Arial" w:cs="Arial"/>
          <w:color w:val="000000" w:themeColor="text1"/>
        </w:rPr>
        <w:t>CoV</w:t>
      </w:r>
      <w:proofErr w:type="spellEnd"/>
      <w:r>
        <w:rPr>
          <w:rFonts w:ascii="Arial" w:hAnsi="Arial" w:cs="Arial"/>
          <w:color w:val="000000" w:themeColor="text1"/>
        </w:rPr>
        <w:t xml:space="preserve"> suite à l’épidémie de MERS de 2012 survenue en Jordanie. Les auteurs ont montré la persistance d’anticorps anti-MERS 34 mois après le début de l’épidémie. </w:t>
      </w:r>
      <w:r w:rsidR="00B1387A">
        <w:rPr>
          <w:rFonts w:ascii="Arial" w:hAnsi="Arial" w:cs="Arial"/>
          <w:color w:val="000000" w:themeColor="text1"/>
        </w:rPr>
        <w:t>C</w:t>
      </w:r>
      <w:r w:rsidRPr="001B22FA">
        <w:rPr>
          <w:rFonts w:ascii="Arial" w:hAnsi="Arial" w:cs="Arial"/>
          <w:color w:val="000000" w:themeColor="text1"/>
        </w:rPr>
        <w:t>ette étude n</w:t>
      </w:r>
      <w:r w:rsidR="00B1387A">
        <w:rPr>
          <w:rFonts w:ascii="Arial" w:hAnsi="Arial" w:cs="Arial"/>
          <w:color w:val="000000" w:themeColor="text1"/>
        </w:rPr>
        <w:t>’a</w:t>
      </w:r>
      <w:r w:rsidRPr="001B22FA">
        <w:rPr>
          <w:rFonts w:ascii="Arial" w:hAnsi="Arial" w:cs="Arial"/>
          <w:color w:val="000000" w:themeColor="text1"/>
        </w:rPr>
        <w:t xml:space="preserve"> </w:t>
      </w:r>
      <w:r w:rsidR="00B1387A">
        <w:rPr>
          <w:rFonts w:ascii="Arial" w:hAnsi="Arial" w:cs="Arial"/>
          <w:color w:val="000000" w:themeColor="text1"/>
        </w:rPr>
        <w:t xml:space="preserve">toutefois pas </w:t>
      </w:r>
      <w:r w:rsidRPr="001B22FA">
        <w:rPr>
          <w:rFonts w:ascii="Arial" w:hAnsi="Arial" w:cs="Arial"/>
          <w:color w:val="000000" w:themeColor="text1"/>
        </w:rPr>
        <w:t>perm</w:t>
      </w:r>
      <w:r w:rsidR="00B1387A">
        <w:rPr>
          <w:rFonts w:ascii="Arial" w:hAnsi="Arial" w:cs="Arial"/>
          <w:color w:val="000000" w:themeColor="text1"/>
        </w:rPr>
        <w:t>is</w:t>
      </w:r>
      <w:r w:rsidRPr="001B22FA">
        <w:rPr>
          <w:rFonts w:ascii="Arial" w:hAnsi="Arial" w:cs="Arial"/>
          <w:color w:val="000000" w:themeColor="text1"/>
        </w:rPr>
        <w:t xml:space="preserve"> d’affirmer que </w:t>
      </w:r>
      <w:r>
        <w:rPr>
          <w:rFonts w:ascii="Arial" w:hAnsi="Arial" w:cs="Arial"/>
          <w:color w:val="000000" w:themeColor="text1"/>
        </w:rPr>
        <w:t xml:space="preserve">la présence d’anticorps à moyen terme protège de la réinfection. </w:t>
      </w:r>
    </w:p>
    <w:p w:rsidR="00082FC4" w:rsidRDefault="00082FC4" w:rsidP="008C1F91">
      <w:pPr>
        <w:jc w:val="both"/>
        <w:rPr>
          <w:rFonts w:ascii="Arial" w:hAnsi="Arial" w:cs="Arial"/>
          <w:color w:val="000000" w:themeColor="text1"/>
        </w:rPr>
      </w:pPr>
    </w:p>
    <w:p w:rsidR="00082FC4" w:rsidRDefault="00082FC4" w:rsidP="008C1F9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L’hypothèse actuelle </w:t>
      </w:r>
      <w:r w:rsidR="0063103A">
        <w:rPr>
          <w:rFonts w:ascii="Arial" w:hAnsi="Arial" w:cs="Arial"/>
          <w:color w:val="000000" w:themeColor="text1"/>
        </w:rPr>
        <w:t xml:space="preserve">basée sur les résultats de ces études et </w:t>
      </w:r>
      <w:r>
        <w:rPr>
          <w:rFonts w:ascii="Arial" w:hAnsi="Arial" w:cs="Arial"/>
          <w:color w:val="000000" w:themeColor="text1"/>
        </w:rPr>
        <w:t>proposée par plusieurs épidémiologistes dont</w:t>
      </w:r>
      <w:r w:rsidR="0031493E">
        <w:rPr>
          <w:rFonts w:ascii="Arial" w:hAnsi="Arial" w:cs="Arial"/>
          <w:color w:val="000000" w:themeColor="text1"/>
        </w:rPr>
        <w:t xml:space="preserve"> le Professeur Marc Lipsitch</w:t>
      </w:r>
      <w:r w:rsidR="0031493E" w:rsidRPr="0031493E"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color w:val="000000" w:themeColor="text1"/>
        </w:rPr>
        <w:t xml:space="preserve"> est la suivante :</w:t>
      </w:r>
    </w:p>
    <w:p w:rsidR="00082FC4" w:rsidRDefault="00082FC4" w:rsidP="008C1F9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Après avoir été infecté</w:t>
      </w:r>
      <w:r w:rsidR="0031493E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s par le SARS CoV2, la plupart des personnes vont développer une réponse immune contre le virus. Chez </w:t>
      </w:r>
      <w:r w:rsidR="0031493E">
        <w:rPr>
          <w:rFonts w:ascii="Arial" w:hAnsi="Arial" w:cs="Arial"/>
          <w:color w:val="000000" w:themeColor="text1"/>
        </w:rPr>
        <w:t>une partie de ces personnes</w:t>
      </w:r>
      <w:r>
        <w:rPr>
          <w:rFonts w:ascii="Arial" w:hAnsi="Arial" w:cs="Arial"/>
          <w:color w:val="000000" w:themeColor="text1"/>
        </w:rPr>
        <w:t xml:space="preserve">, cette réponse pourrait offrir </w:t>
      </w:r>
      <w:r w:rsidR="0031493E">
        <w:rPr>
          <w:rFonts w:ascii="Arial" w:hAnsi="Arial" w:cs="Arial"/>
          <w:color w:val="000000" w:themeColor="text1"/>
        </w:rPr>
        <w:t xml:space="preserve">une certaine protection sur le moyen terme. </w:t>
      </w:r>
    </w:p>
    <w:p w:rsidR="0063103A" w:rsidRDefault="0063103A" w:rsidP="008C1F91">
      <w:pPr>
        <w:jc w:val="both"/>
        <w:rPr>
          <w:rFonts w:ascii="Arial" w:hAnsi="Arial" w:cs="Arial"/>
          <w:color w:val="000000" w:themeColor="text1"/>
        </w:rPr>
      </w:pPr>
    </w:p>
    <w:p w:rsidR="00D44DDE" w:rsidRDefault="00B1387A" w:rsidP="008C1F9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63103A">
        <w:rPr>
          <w:rFonts w:ascii="Arial" w:hAnsi="Arial" w:cs="Arial"/>
          <w:color w:val="000000" w:themeColor="text1"/>
        </w:rPr>
        <w:t>ne étude récente effectuée sur 175 patients guéris mesurant les titres d’anticorps neutralisants contre le SARS Co-V2 a démontré que ces titres étaient beaucoup plus élevés chez les personnes d’âge moyen (40-59 ans) et plus âgées (60-85 ans) par rapport à la population plus jeune (15-39 ans)</w:t>
      </w:r>
      <w:r w:rsidR="005F1D2E">
        <w:rPr>
          <w:rFonts w:ascii="Arial" w:hAnsi="Arial" w:cs="Arial"/>
          <w:color w:val="000000" w:themeColor="text1"/>
        </w:rPr>
        <w:t xml:space="preserve"> (Wu F et al. 2020)</w:t>
      </w:r>
      <w:r w:rsidR="0063103A">
        <w:rPr>
          <w:rFonts w:ascii="Arial" w:hAnsi="Arial" w:cs="Arial"/>
          <w:color w:val="000000" w:themeColor="text1"/>
        </w:rPr>
        <w:t xml:space="preserve">. </w:t>
      </w:r>
      <w:r w:rsidR="00576D85">
        <w:rPr>
          <w:rFonts w:ascii="Arial" w:hAnsi="Arial" w:cs="Arial"/>
          <w:color w:val="000000" w:themeColor="text1"/>
        </w:rPr>
        <w:t>Le mécanisme par lequel cette dernière population s’est remise de l’infection reste encore à déterminer</w:t>
      </w:r>
      <w:r w:rsidR="00FC720A">
        <w:rPr>
          <w:rFonts w:ascii="Arial" w:hAnsi="Arial" w:cs="Arial"/>
          <w:color w:val="000000" w:themeColor="text1"/>
        </w:rPr>
        <w:t xml:space="preserve"> et pause la question </w:t>
      </w:r>
      <w:r w:rsidR="00E056FC">
        <w:rPr>
          <w:rFonts w:ascii="Arial" w:hAnsi="Arial" w:cs="Arial"/>
          <w:color w:val="000000" w:themeColor="text1"/>
        </w:rPr>
        <w:t xml:space="preserve">de savoir si cette population est protégée ou non contre une réinfection. </w:t>
      </w:r>
    </w:p>
    <w:p w:rsidR="00AD5E45" w:rsidRDefault="00AD5E45" w:rsidP="008C1F9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</w:p>
    <w:p w:rsidR="00AD5E45" w:rsidRDefault="00AD5E45" w:rsidP="008C1F9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D44DDE" w:rsidRDefault="00D44DDE" w:rsidP="008C1F91">
      <w:pPr>
        <w:jc w:val="both"/>
        <w:rPr>
          <w:rFonts w:ascii="Arial" w:hAnsi="Arial" w:cs="Arial"/>
          <w:color w:val="000000" w:themeColor="text1"/>
        </w:rPr>
      </w:pPr>
    </w:p>
    <w:p w:rsidR="0063103A" w:rsidRPr="0096550C" w:rsidRDefault="00576D85" w:rsidP="008C1F91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Arial" w:hAnsi="Arial" w:cs="Arial"/>
          <w:color w:val="000000" w:themeColor="text1"/>
        </w:rPr>
        <w:t>La réponse immunitaire cellulaire n’a été évaluée dans aucun des essais cliniques cités</w:t>
      </w:r>
      <w:r w:rsidR="005126C1">
        <w:rPr>
          <w:rFonts w:ascii="Arial" w:hAnsi="Arial" w:cs="Arial"/>
          <w:color w:val="000000" w:themeColor="text1"/>
        </w:rPr>
        <w:t xml:space="preserve"> plus haut</w:t>
      </w:r>
      <w:r>
        <w:rPr>
          <w:rFonts w:ascii="Arial" w:hAnsi="Arial" w:cs="Arial"/>
          <w:color w:val="000000" w:themeColor="text1"/>
        </w:rPr>
        <w:t xml:space="preserve">. Des études supplémentaires doivent être menées pour </w:t>
      </w:r>
      <w:r w:rsidR="00D44DDE">
        <w:rPr>
          <w:rFonts w:ascii="Arial" w:hAnsi="Arial" w:cs="Arial"/>
          <w:color w:val="000000" w:themeColor="text1"/>
        </w:rPr>
        <w:t xml:space="preserve">évaluer l’immunisation par </w:t>
      </w:r>
      <w:r>
        <w:rPr>
          <w:rFonts w:ascii="Arial" w:hAnsi="Arial" w:cs="Arial"/>
          <w:color w:val="000000" w:themeColor="text1"/>
        </w:rPr>
        <w:t>groupe</w:t>
      </w:r>
      <w:r w:rsidR="00D44DDE">
        <w:rPr>
          <w:rFonts w:ascii="Arial" w:hAnsi="Arial" w:cs="Arial"/>
          <w:color w:val="000000" w:themeColor="text1"/>
        </w:rPr>
        <w:t xml:space="preserve"> d’âge</w:t>
      </w:r>
      <w:r>
        <w:rPr>
          <w:rFonts w:ascii="Arial" w:hAnsi="Arial" w:cs="Arial"/>
          <w:color w:val="000000" w:themeColor="text1"/>
        </w:rPr>
        <w:t>. Est-</w:t>
      </w:r>
      <w:r w:rsidR="00D44DDE">
        <w:rPr>
          <w:rFonts w:ascii="Arial" w:hAnsi="Arial" w:cs="Arial"/>
          <w:color w:val="000000" w:themeColor="text1"/>
        </w:rPr>
        <w:t>elle</w:t>
      </w:r>
      <w:r>
        <w:rPr>
          <w:rFonts w:ascii="Arial" w:hAnsi="Arial" w:cs="Arial"/>
          <w:color w:val="000000" w:themeColor="text1"/>
        </w:rPr>
        <w:t xml:space="preserve"> lié</w:t>
      </w:r>
      <w:r w:rsidR="00D44DDE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ou non à la présence d’anticorps</w:t>
      </w:r>
      <w:r w:rsidR="00B1387A">
        <w:rPr>
          <w:rFonts w:ascii="Arial" w:hAnsi="Arial" w:cs="Arial"/>
          <w:color w:val="000000" w:themeColor="text1"/>
        </w:rPr>
        <w:t xml:space="preserve"> neutralisants ? </w:t>
      </w:r>
      <w:r w:rsidR="00B1387A" w:rsidRPr="0096550C">
        <w:rPr>
          <w:rFonts w:ascii="Arial" w:hAnsi="Arial" w:cs="Arial"/>
          <w:color w:val="000000" w:themeColor="text1"/>
          <w:lang w:val="en-US"/>
        </w:rPr>
        <w:t>Affaire à suivre…</w:t>
      </w:r>
    </w:p>
    <w:p w:rsidR="00AF6F1D" w:rsidRDefault="00AF6F1D" w:rsidP="008C1F91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AD5E45" w:rsidRPr="0096550C" w:rsidRDefault="00AD5E45" w:rsidP="008C1F91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1C33DF" w:rsidRPr="00AD5E45" w:rsidRDefault="001079BB" w:rsidP="008C1F91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</w:pPr>
      <w:r w:rsidRPr="0063103A">
        <w:rPr>
          <w:rFonts w:ascii="Arial" w:hAnsi="Arial" w:cs="Arial"/>
          <w:color w:val="4472C4" w:themeColor="accent1"/>
        </w:rPr>
        <w:t>Bibliographie :</w:t>
      </w:r>
    </w:p>
    <w:p w:rsidR="00AD5E45" w:rsidRPr="00AD5E45" w:rsidRDefault="00AD5E45" w:rsidP="004D23FA">
      <w:pPr>
        <w:rPr>
          <w:rFonts w:ascii="Arial" w:hAnsi="Arial" w:cs="Arial"/>
          <w:color w:val="000000" w:themeColor="text1"/>
          <w:lang w:val="en-US"/>
        </w:rPr>
      </w:pPr>
      <w:r w:rsidRPr="00AD5E45">
        <w:rPr>
          <w:rFonts w:ascii="Arial" w:hAnsi="Arial" w:cs="Arial"/>
          <w:color w:val="000000" w:themeColor="text1"/>
          <w:lang w:val="en-US"/>
        </w:rPr>
        <w:t>Department of Epidemiology and Immunology and Infectious Diseases at Harvard T.H. Chan School of Public Health.</w:t>
      </w:r>
    </w:p>
    <w:p w:rsidR="001079BB" w:rsidRPr="00AD5E45" w:rsidRDefault="001079BB" w:rsidP="004D23FA">
      <w:pPr>
        <w:rPr>
          <w:rFonts w:ascii="Arial" w:hAnsi="Arial" w:cs="Arial"/>
          <w:color w:val="000000" w:themeColor="text1"/>
          <w:lang w:val="en-US"/>
        </w:rPr>
      </w:pPr>
    </w:p>
    <w:p w:rsidR="001079BB" w:rsidRDefault="001079BB" w:rsidP="004D23FA">
      <w:pPr>
        <w:rPr>
          <w:rFonts w:ascii="Arial" w:hAnsi="Arial" w:cs="Arial"/>
          <w:color w:val="000000" w:themeColor="text1"/>
          <w:lang w:val="en-US"/>
        </w:rPr>
      </w:pPr>
      <w:proofErr w:type="spellStart"/>
      <w:r w:rsidRPr="0063103A">
        <w:rPr>
          <w:rFonts w:ascii="Arial" w:hAnsi="Arial" w:cs="Arial"/>
          <w:color w:val="000000" w:themeColor="text1"/>
        </w:rPr>
        <w:t>Callow</w:t>
      </w:r>
      <w:proofErr w:type="spellEnd"/>
      <w:r w:rsidRPr="0063103A">
        <w:rPr>
          <w:rFonts w:ascii="Arial" w:hAnsi="Arial" w:cs="Arial"/>
          <w:color w:val="000000" w:themeColor="text1"/>
        </w:rPr>
        <w:t xml:space="preserve"> K A et al. </w:t>
      </w:r>
      <w:r w:rsidRPr="00FB7AC6">
        <w:rPr>
          <w:rFonts w:ascii="Arial" w:hAnsi="Arial" w:cs="Arial"/>
          <w:color w:val="000000" w:themeColor="text1"/>
          <w:lang w:val="en-US"/>
        </w:rPr>
        <w:t>The time cours</w:t>
      </w:r>
      <w:r w:rsidR="00FB7AC6" w:rsidRPr="00FB7AC6">
        <w:rPr>
          <w:rFonts w:ascii="Arial" w:hAnsi="Arial" w:cs="Arial"/>
          <w:color w:val="000000" w:themeColor="text1"/>
          <w:lang w:val="en-US"/>
        </w:rPr>
        <w:t>e</w:t>
      </w:r>
      <w:r w:rsidRPr="00FB7AC6">
        <w:rPr>
          <w:rFonts w:ascii="Arial" w:hAnsi="Arial" w:cs="Arial"/>
          <w:color w:val="000000" w:themeColor="text1"/>
          <w:lang w:val="en-US"/>
        </w:rPr>
        <w:t xml:space="preserve"> of the immune response to experimental coronavirus</w:t>
      </w:r>
      <w:r w:rsidR="00FB7AC6" w:rsidRPr="00FB7AC6">
        <w:rPr>
          <w:rFonts w:ascii="Arial" w:hAnsi="Arial" w:cs="Arial"/>
          <w:color w:val="000000" w:themeColor="text1"/>
          <w:lang w:val="en-US"/>
        </w:rPr>
        <w:t xml:space="preserve"> infection of man. 1990. </w:t>
      </w:r>
      <w:r w:rsidR="00FB7AC6" w:rsidRPr="00FB7AC6">
        <w:rPr>
          <w:rFonts w:ascii="Arial" w:hAnsi="Arial" w:cs="Arial"/>
          <w:i/>
          <w:iCs/>
          <w:color w:val="000000" w:themeColor="text1"/>
          <w:lang w:val="en-US"/>
        </w:rPr>
        <w:t>Epidemiol.Infect</w:t>
      </w:r>
      <w:r w:rsidR="00FB7AC6" w:rsidRPr="00FB7AC6">
        <w:rPr>
          <w:rFonts w:ascii="Arial" w:hAnsi="Arial" w:cs="Arial"/>
          <w:color w:val="000000" w:themeColor="text1"/>
          <w:lang w:val="en-US"/>
        </w:rPr>
        <w:t>.105 435-446</w:t>
      </w:r>
    </w:p>
    <w:p w:rsidR="00A4612A" w:rsidRDefault="00A4612A" w:rsidP="004D23FA">
      <w:pPr>
        <w:rPr>
          <w:rFonts w:ascii="Arial" w:hAnsi="Arial" w:cs="Arial"/>
          <w:color w:val="000000" w:themeColor="text1"/>
          <w:lang w:val="en-US"/>
        </w:rPr>
      </w:pPr>
    </w:p>
    <w:p w:rsidR="001079BB" w:rsidRPr="001079BB" w:rsidRDefault="00A4612A" w:rsidP="004D23FA">
      <w:pPr>
        <w:rPr>
          <w:rFonts w:ascii="Arial" w:hAnsi="Arial" w:cs="Arial"/>
          <w:color w:val="000000" w:themeColor="text1"/>
        </w:rPr>
      </w:pPr>
      <w:r w:rsidRPr="00A4612A">
        <w:rPr>
          <w:rFonts w:ascii="Arial" w:hAnsi="Arial" w:cs="Arial"/>
          <w:color w:val="000000" w:themeColor="text1"/>
          <w:lang w:val="en-US"/>
        </w:rPr>
        <w:t>Mo H et al. Longitudinal profile of antibodies a</w:t>
      </w:r>
      <w:r>
        <w:rPr>
          <w:rFonts w:ascii="Arial" w:hAnsi="Arial" w:cs="Arial"/>
          <w:color w:val="000000" w:themeColor="text1"/>
          <w:lang w:val="en-US"/>
        </w:rPr>
        <w:t xml:space="preserve">gainst SARS-coronavirus in SARS patients and their clinical significance. </w:t>
      </w:r>
      <w:r w:rsidRPr="00A4612A">
        <w:rPr>
          <w:rFonts w:ascii="Arial" w:hAnsi="Arial" w:cs="Arial"/>
          <w:color w:val="000000" w:themeColor="text1"/>
        </w:rPr>
        <w:t xml:space="preserve">2006. </w:t>
      </w:r>
      <w:proofErr w:type="spellStart"/>
      <w:r w:rsidRPr="00A4612A">
        <w:rPr>
          <w:rFonts w:ascii="Arial" w:hAnsi="Arial" w:cs="Arial"/>
          <w:i/>
          <w:iCs/>
          <w:color w:val="000000" w:themeColor="text1"/>
        </w:rPr>
        <w:t>Respirology</w:t>
      </w:r>
      <w:proofErr w:type="spellEnd"/>
      <w:r w:rsidRPr="00A4612A">
        <w:rPr>
          <w:rFonts w:ascii="Arial" w:hAnsi="Arial" w:cs="Arial"/>
          <w:color w:val="000000" w:themeColor="text1"/>
        </w:rPr>
        <w:t xml:space="preserve"> 11 49-53 </w:t>
      </w:r>
    </w:p>
    <w:p w:rsidR="001079BB" w:rsidRPr="001079BB" w:rsidRDefault="0036406C" w:rsidP="004D23FA">
      <w:pPr>
        <w:rPr>
          <w:rFonts w:ascii="Arial" w:hAnsi="Arial" w:cs="Arial"/>
          <w:color w:val="4472C4" w:themeColor="accent1"/>
        </w:rPr>
      </w:pPr>
      <w:hyperlink r:id="rId10" w:history="1">
        <w:r w:rsidR="001079BB" w:rsidRPr="001079BB">
          <w:rPr>
            <w:rFonts w:ascii="Arial" w:hAnsi="Arial" w:cs="Arial"/>
            <w:color w:val="4472C4" w:themeColor="accent1"/>
          </w:rPr>
          <w:t>https://doi.org/10.1111/j.1440-1843.2006.00783.x</w:t>
        </w:r>
      </w:hyperlink>
    </w:p>
    <w:p w:rsidR="001C33DF" w:rsidRPr="00A4612A" w:rsidRDefault="001C33DF" w:rsidP="004D23FA">
      <w:pPr>
        <w:rPr>
          <w:color w:val="000000" w:themeColor="text1"/>
        </w:rPr>
      </w:pPr>
    </w:p>
    <w:p w:rsidR="00A4612A" w:rsidRPr="00AD5E45" w:rsidRDefault="00A4612A" w:rsidP="004D23FA">
      <w:pPr>
        <w:rPr>
          <w:rFonts w:ascii="Arial" w:hAnsi="Arial" w:cs="Arial"/>
          <w:color w:val="000000" w:themeColor="text1"/>
          <w:lang w:val="fr-FR"/>
        </w:rPr>
      </w:pPr>
      <w:r w:rsidRPr="00A4612A">
        <w:rPr>
          <w:rFonts w:ascii="Arial" w:hAnsi="Arial" w:cs="Arial"/>
          <w:color w:val="000000" w:themeColor="text1"/>
        </w:rPr>
        <w:t xml:space="preserve">Payne DC et al. </w:t>
      </w:r>
      <w:r w:rsidRPr="00A4612A">
        <w:rPr>
          <w:rFonts w:ascii="Arial" w:hAnsi="Arial" w:cs="Arial"/>
          <w:color w:val="000000" w:themeColor="text1"/>
          <w:lang w:val="en-US"/>
        </w:rPr>
        <w:t xml:space="preserve">Persistence of Antibodies against Middle East Respiratory Syndrome Coronavirus. </w:t>
      </w:r>
      <w:proofErr w:type="spellStart"/>
      <w:r w:rsidRPr="00AD5E45">
        <w:rPr>
          <w:rFonts w:ascii="Arial" w:hAnsi="Arial" w:cs="Arial"/>
          <w:i/>
          <w:iCs/>
          <w:color w:val="000000" w:themeColor="text1"/>
          <w:lang w:val="fr-FR"/>
        </w:rPr>
        <w:t>Emerg</w:t>
      </w:r>
      <w:proofErr w:type="spellEnd"/>
      <w:r w:rsidRPr="00AD5E45">
        <w:rPr>
          <w:rFonts w:ascii="Arial" w:hAnsi="Arial" w:cs="Arial"/>
          <w:i/>
          <w:iCs/>
          <w:color w:val="000000" w:themeColor="text1"/>
          <w:lang w:val="fr-FR"/>
        </w:rPr>
        <w:t xml:space="preserve"> Infect Dis</w:t>
      </w:r>
      <w:r w:rsidRPr="00AD5E45">
        <w:rPr>
          <w:rFonts w:ascii="Arial" w:hAnsi="Arial" w:cs="Arial"/>
          <w:color w:val="000000" w:themeColor="text1"/>
          <w:lang w:val="fr-FR"/>
        </w:rPr>
        <w:t xml:space="preserve">. 2016;22(10):1824-1826. </w:t>
      </w:r>
      <w:r w:rsidRPr="00A4612A">
        <w:rPr>
          <w:rFonts w:ascii="Arial" w:hAnsi="Arial" w:cs="Arial"/>
          <w:color w:val="4472C4" w:themeColor="accent1"/>
        </w:rPr>
        <w:t>https://dx.doi.org/10.3201/eid2210.160706</w:t>
      </w:r>
    </w:p>
    <w:p w:rsidR="00A4612A" w:rsidRPr="00AD5E45" w:rsidRDefault="00A4612A" w:rsidP="004D23FA">
      <w:pPr>
        <w:rPr>
          <w:rFonts w:ascii="Arial" w:hAnsi="Arial" w:cs="Arial"/>
          <w:color w:val="000000" w:themeColor="text1"/>
          <w:lang w:val="fr-FR"/>
        </w:rPr>
      </w:pPr>
    </w:p>
    <w:p w:rsidR="00D44DDE" w:rsidRPr="00D44DDE" w:rsidRDefault="005F1D2E" w:rsidP="004D23FA">
      <w:pPr>
        <w:rPr>
          <w:rFonts w:ascii="Arial" w:hAnsi="Arial" w:cs="Arial"/>
          <w:color w:val="000000" w:themeColor="text1"/>
          <w:lang w:val="en-US"/>
        </w:rPr>
      </w:pPr>
      <w:r w:rsidRPr="005F1D2E">
        <w:rPr>
          <w:rFonts w:ascii="Arial" w:hAnsi="Arial" w:cs="Arial"/>
          <w:color w:val="000000" w:themeColor="text1"/>
        </w:rPr>
        <w:t xml:space="preserve">Wu F et al. </w:t>
      </w:r>
      <w:r w:rsidRPr="005F1D2E">
        <w:rPr>
          <w:rFonts w:ascii="Arial" w:hAnsi="Arial" w:cs="Arial"/>
          <w:color w:val="000000" w:themeColor="text1"/>
          <w:lang w:val="en-US"/>
        </w:rPr>
        <w:t>Neutralizing antibody responses to SA</w:t>
      </w:r>
      <w:r>
        <w:rPr>
          <w:rFonts w:ascii="Arial" w:hAnsi="Arial" w:cs="Arial"/>
          <w:color w:val="000000" w:themeColor="text1"/>
          <w:lang w:val="en-US"/>
        </w:rPr>
        <w:t>RS-CoV-2 in a COVID-19 recovered patient cohort and their i</w:t>
      </w:r>
      <w:r w:rsidR="00D44DDE">
        <w:rPr>
          <w:rFonts w:ascii="Arial" w:hAnsi="Arial" w:cs="Arial"/>
          <w:color w:val="000000" w:themeColor="text1"/>
          <w:lang w:val="en-US"/>
        </w:rPr>
        <w:t>m</w:t>
      </w:r>
      <w:r>
        <w:rPr>
          <w:rFonts w:ascii="Arial" w:hAnsi="Arial" w:cs="Arial"/>
          <w:color w:val="000000" w:themeColor="text1"/>
          <w:lang w:val="en-US"/>
        </w:rPr>
        <w:t xml:space="preserve">plications. </w:t>
      </w:r>
      <w:r w:rsidR="00D44DDE" w:rsidRPr="00AD5E45">
        <w:rPr>
          <w:rFonts w:ascii="Arial" w:hAnsi="Arial" w:cs="Arial"/>
          <w:color w:val="4472C4" w:themeColor="accent1"/>
          <w:lang w:val="en-US"/>
        </w:rPr>
        <w:t>https://doi.org/10.1101/2020.03.30.20047365.</w:t>
      </w:r>
      <w:r w:rsidR="00D44DDE" w:rsidRPr="00D44DDE">
        <w:rPr>
          <w:rFonts w:ascii="Helvetica" w:hAnsi="Helvetica"/>
          <w:sz w:val="16"/>
          <w:szCs w:val="16"/>
          <w:lang w:val="en-US"/>
        </w:rPr>
        <w:t xml:space="preserve"> </w:t>
      </w:r>
    </w:p>
    <w:p w:rsidR="00D44DDE" w:rsidRDefault="00D44DDE">
      <w:pPr>
        <w:rPr>
          <w:rFonts w:ascii="Arial" w:hAnsi="Arial" w:cs="Arial"/>
          <w:color w:val="000000" w:themeColor="text1"/>
          <w:lang w:val="en-US"/>
        </w:rPr>
      </w:pPr>
    </w:p>
    <w:p w:rsidR="005F1D2E" w:rsidRDefault="005F1D2E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23496F" w:rsidRPr="005F1D2E" w:rsidRDefault="0023496F">
      <w:pPr>
        <w:rPr>
          <w:rFonts w:ascii="Arial" w:hAnsi="Arial" w:cs="Arial"/>
          <w:color w:val="000000" w:themeColor="text1"/>
          <w:lang w:val="en-US"/>
        </w:rPr>
      </w:pPr>
    </w:p>
    <w:p w:rsidR="008C1F91" w:rsidRDefault="008C1F91" w:rsidP="008C1F91">
      <w:pPr>
        <w:ind w:left="7080"/>
        <w:rPr>
          <w:rFonts w:ascii="Arial" w:hAnsi="Arial" w:cs="Arial"/>
          <w:color w:val="4472C4" w:themeColor="accent1"/>
          <w:sz w:val="28"/>
          <w:szCs w:val="28"/>
        </w:rPr>
      </w:pPr>
    </w:p>
    <w:p w:rsidR="008C1F91" w:rsidRPr="0023496F" w:rsidRDefault="008C1F91" w:rsidP="008C1F91">
      <w:pPr>
        <w:rPr>
          <w:rFonts w:ascii="Arial" w:hAnsi="Arial" w:cs="Arial"/>
          <w:i/>
          <w:iCs/>
          <w:color w:val="4472C4" w:themeColor="accent1"/>
          <w:sz w:val="22"/>
          <w:szCs w:val="28"/>
        </w:rPr>
      </w:pPr>
      <w:r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>Texte proposé par Dr Mireille Baptist</w:t>
      </w:r>
      <w:r w:rsidR="00C47E47"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 xml:space="preserve"> PhD</w:t>
      </w:r>
    </w:p>
    <w:p w:rsidR="0023496F" w:rsidRPr="0023496F" w:rsidRDefault="0023496F" w:rsidP="008C1F91">
      <w:pPr>
        <w:rPr>
          <w:rFonts w:ascii="Arial" w:hAnsi="Arial" w:cs="Arial"/>
          <w:i/>
          <w:iCs/>
          <w:color w:val="4472C4" w:themeColor="accent1"/>
          <w:sz w:val="22"/>
          <w:szCs w:val="28"/>
        </w:rPr>
      </w:pPr>
      <w:r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>Consultante scientifique Laboratoire MGD</w:t>
      </w:r>
    </w:p>
    <w:p w:rsidR="001C33DF" w:rsidRPr="005F1D2E" w:rsidRDefault="001C33DF">
      <w:pPr>
        <w:rPr>
          <w:color w:val="000000" w:themeColor="text1"/>
          <w:lang w:val="en-US"/>
        </w:rPr>
      </w:pPr>
    </w:p>
    <w:sectPr w:rsidR="001C33DF" w:rsidRPr="005F1D2E" w:rsidSect="00BC7D90">
      <w:headerReference w:type="default" r:id="rId11"/>
      <w:pgSz w:w="11900" w:h="16840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06C" w:rsidRDefault="0036406C" w:rsidP="00AD5E45">
      <w:r>
        <w:separator/>
      </w:r>
    </w:p>
  </w:endnote>
  <w:endnote w:type="continuationSeparator" w:id="0">
    <w:p w:rsidR="0036406C" w:rsidRDefault="0036406C" w:rsidP="00A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06C" w:rsidRDefault="0036406C" w:rsidP="00AD5E45">
      <w:r>
        <w:separator/>
      </w:r>
    </w:p>
  </w:footnote>
  <w:footnote w:type="continuationSeparator" w:id="0">
    <w:p w:rsidR="0036406C" w:rsidRDefault="0036406C" w:rsidP="00AD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5E45" w:rsidRDefault="00AD5E45">
    <w:pPr>
      <w:pStyle w:val="En-tte"/>
    </w:pPr>
    <w:r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F9B8F9" wp14:editId="2F39F6AF">
              <wp:simplePos x="0" y="0"/>
              <wp:positionH relativeFrom="margin">
                <wp:posOffset>3862705</wp:posOffset>
              </wp:positionH>
              <wp:positionV relativeFrom="paragraph">
                <wp:posOffset>-335280</wp:posOffset>
              </wp:positionV>
              <wp:extent cx="2307590" cy="7048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E45" w:rsidRDefault="00AD5E45" w:rsidP="00AD5E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9B8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4.15pt;margin-top:-26.4pt;width:181.7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" stroked="f">
              <v:textbox>
                <w:txbxContent>
                  <w:p w:rsidR="00AD5E45" w:rsidRDefault="00AD5E45" w:rsidP="00AD5E45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98"/>
    <w:rsid w:val="00082FC4"/>
    <w:rsid w:val="001079BB"/>
    <w:rsid w:val="00116AEF"/>
    <w:rsid w:val="0018484B"/>
    <w:rsid w:val="001B22FA"/>
    <w:rsid w:val="001B60AD"/>
    <w:rsid w:val="001C33DF"/>
    <w:rsid w:val="0023496F"/>
    <w:rsid w:val="0031493E"/>
    <w:rsid w:val="0036406C"/>
    <w:rsid w:val="004B3AF7"/>
    <w:rsid w:val="004D23FA"/>
    <w:rsid w:val="005126C1"/>
    <w:rsid w:val="00576D85"/>
    <w:rsid w:val="005E0A68"/>
    <w:rsid w:val="005F1D2E"/>
    <w:rsid w:val="0063103A"/>
    <w:rsid w:val="00746315"/>
    <w:rsid w:val="00880D9E"/>
    <w:rsid w:val="008C1F91"/>
    <w:rsid w:val="008F5722"/>
    <w:rsid w:val="0096550C"/>
    <w:rsid w:val="00997829"/>
    <w:rsid w:val="00A4612A"/>
    <w:rsid w:val="00AC42EC"/>
    <w:rsid w:val="00AD5E45"/>
    <w:rsid w:val="00AF6F1D"/>
    <w:rsid w:val="00B1387A"/>
    <w:rsid w:val="00B76598"/>
    <w:rsid w:val="00BC7D90"/>
    <w:rsid w:val="00BD6417"/>
    <w:rsid w:val="00C47E47"/>
    <w:rsid w:val="00C6598D"/>
    <w:rsid w:val="00D44DDE"/>
    <w:rsid w:val="00D52F60"/>
    <w:rsid w:val="00E056FC"/>
    <w:rsid w:val="00E651F2"/>
    <w:rsid w:val="00EE5ED9"/>
    <w:rsid w:val="00FB7AC6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8E45C2-0F8B-A84F-B0E1-099120C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79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9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79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079BB"/>
  </w:style>
  <w:style w:type="character" w:customStyle="1" w:styleId="ellipsis">
    <w:name w:val="ellipsis"/>
    <w:basedOn w:val="Policepardfaut"/>
    <w:rsid w:val="001079BB"/>
  </w:style>
  <w:style w:type="character" w:customStyle="1" w:styleId="epub-state">
    <w:name w:val="epub-state"/>
    <w:basedOn w:val="Policepardfaut"/>
    <w:rsid w:val="001079BB"/>
  </w:style>
  <w:style w:type="character" w:customStyle="1" w:styleId="epub-date">
    <w:name w:val="epub-date"/>
    <w:basedOn w:val="Policepardfaut"/>
    <w:rsid w:val="001079BB"/>
  </w:style>
  <w:style w:type="paragraph" w:styleId="NormalWeb">
    <w:name w:val="Normal (Web)"/>
    <w:basedOn w:val="Normal"/>
    <w:uiPriority w:val="99"/>
    <w:semiHidden/>
    <w:unhideWhenUsed/>
    <w:rsid w:val="00D44D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5E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E45"/>
  </w:style>
  <w:style w:type="paragraph" w:styleId="Pieddepage">
    <w:name w:val="footer"/>
    <w:basedOn w:val="Normal"/>
    <w:link w:val="PieddepageCar"/>
    <w:uiPriority w:val="99"/>
    <w:unhideWhenUsed/>
    <w:rsid w:val="00AD5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0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111/j.1440-1843.2006.00783.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Baptist</dc:creator>
  <cp:keywords/>
  <dc:description/>
  <cp:lastModifiedBy>Robert Rivest</cp:lastModifiedBy>
  <cp:revision>2</cp:revision>
  <cp:lastPrinted>2020-04-15T12:27:00Z</cp:lastPrinted>
  <dcterms:created xsi:type="dcterms:W3CDTF">2020-04-27T13:30:00Z</dcterms:created>
  <dcterms:modified xsi:type="dcterms:W3CDTF">2020-04-27T13:30:00Z</dcterms:modified>
</cp:coreProperties>
</file>