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AF7" w:rsidRPr="006C7D9B" w:rsidRDefault="00C6598D" w:rsidP="00BC7D90">
      <w:pPr>
        <w:ind w:left="7080"/>
        <w:rPr>
          <w:rFonts w:ascii="Arial" w:hAnsi="Arial" w:cs="Arial"/>
          <w:color w:val="4472C4" w:themeColor="accent1"/>
          <w:sz w:val="28"/>
          <w:szCs w:val="28"/>
          <w:lang w:val="en-US"/>
        </w:rPr>
      </w:pPr>
      <w:r w:rsidRPr="00BC7D90">
        <w:rPr>
          <w:rFonts w:ascii="Arial" w:hAnsi="Arial" w:cs="Arial"/>
          <w:noProof/>
          <w:color w:val="000000" w:themeColor="text1"/>
        </w:rPr>
        <mc:AlternateContent>
          <mc:Choice Requires="wps">
            <w:drawing>
              <wp:anchor distT="45720" distB="45720" distL="114300" distR="114300" simplePos="0" relativeHeight="251661312" behindDoc="0" locked="0" layoutInCell="1" allowOverlap="1">
                <wp:simplePos x="0" y="0"/>
                <wp:positionH relativeFrom="margin">
                  <wp:posOffset>3702685</wp:posOffset>
                </wp:positionH>
                <wp:positionV relativeFrom="paragraph">
                  <wp:posOffset>1905</wp:posOffset>
                </wp:positionV>
                <wp:extent cx="2800350" cy="95250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52500"/>
                        </a:xfrm>
                        <a:prstGeom prst="rect">
                          <a:avLst/>
                        </a:prstGeom>
                        <a:solidFill>
                          <a:srgbClr val="FFFFFF"/>
                        </a:solidFill>
                        <a:ln w="9525">
                          <a:noFill/>
                          <a:miter lim="800000"/>
                          <a:headEnd/>
                          <a:tailEnd/>
                        </a:ln>
                      </wps:spPr>
                      <wps:txbx>
                        <w:txbxContent>
                          <w:p w:rsidR="00BC7D90" w:rsidRPr="00BC7D90" w:rsidRDefault="00BC7D90">
                            <w:pPr>
                              <w:rPr>
                                <w:color w:val="FFFFFF" w:themeColor="background1"/>
                                <w14:textFill>
                                  <w14:noFill/>
                                </w14:textFill>
                              </w:rPr>
                            </w:pPr>
                            <w:r w:rsidRPr="00BC7D90">
                              <w:rPr>
                                <w:noProof/>
                                <w:color w:val="FFFFFF" w:themeColor="background1"/>
                                <w:lang w:eastAsia="fr-CH"/>
                                <w14:textFill>
                                  <w14:noFill/>
                                </w14:textFill>
                              </w:rPr>
                              <w:drawing>
                                <wp:inline distT="0" distB="0" distL="0" distR="0" wp14:anchorId="16D44B00" wp14:editId="694E007C">
                                  <wp:extent cx="2592705"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88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1.55pt;margin-top:.15pt;width:220.5pt;height: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" stroked="f">
                <v:textbox>
                  <w:txbxContent>
                    <w:p w:rsidR="00BC7D90" w:rsidRPr="00BC7D90" w:rsidRDefault="00BC7D90">
                      <w:pPr>
                        <w:rPr>
                          <w:color w:val="FFFFFF" w:themeColor="background1"/>
                          <w14:textFill>
                            <w14:noFill/>
                          </w14:textFill>
                        </w:rPr>
                      </w:pPr>
                      <w:r w:rsidRPr="00BC7D90">
                        <w:rPr>
                          <w:noProof/>
                          <w:color w:val="FFFFFF" w:themeColor="background1"/>
                          <w:lang w:eastAsia="fr-CH"/>
                          <w14:textFill>
                            <w14:noFill/>
                          </w14:textFill>
                        </w:rPr>
                        <w:drawing>
                          <wp:inline distT="0" distB="0" distL="0" distR="0" wp14:anchorId="16D44B00" wp14:editId="694E007C">
                            <wp:extent cx="2592705"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885825"/>
                                    </a:xfrm>
                                    <a:prstGeom prst="rect">
                                      <a:avLst/>
                                    </a:prstGeom>
                                    <a:noFill/>
                                    <a:ln>
                                      <a:noFill/>
                                    </a:ln>
                                  </pic:spPr>
                                </pic:pic>
                              </a:graphicData>
                            </a:graphic>
                          </wp:inline>
                        </w:drawing>
                      </w:r>
                    </w:p>
                  </w:txbxContent>
                </v:textbox>
                <w10:wrap type="square" anchorx="margin"/>
              </v:shape>
            </w:pict>
          </mc:Fallback>
        </mc:AlternateContent>
      </w:r>
      <w:r w:rsidR="00BC7D90" w:rsidRPr="00BC7D90">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343150" cy="752475"/>
                <wp:effectExtent l="0" t="0" r="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52475"/>
                        </a:xfrm>
                        <a:prstGeom prst="rect">
                          <a:avLst/>
                        </a:prstGeom>
                        <a:solidFill>
                          <a:srgbClr val="FFFFFF"/>
                        </a:solidFill>
                        <a:ln w="9525">
                          <a:noFill/>
                          <a:miter lim="800000"/>
                          <a:headEnd/>
                          <a:tailEnd/>
                        </a:ln>
                      </wps:spPr>
                      <wps:txbx>
                        <w:txbxContent>
                          <w:p w:rsidR="00BC7D90" w:rsidRDefault="00BC7D90">
                            <w:r w:rsidRPr="008C1F91">
                              <w:rPr>
                                <w:noProof/>
                                <w:lang w:eastAsia="fr-CH"/>
                              </w:rPr>
                              <w:drawing>
                                <wp:inline distT="0" distB="0" distL="0" distR="0" wp14:anchorId="25228396" wp14:editId="381EE8A2">
                                  <wp:extent cx="2052711" cy="685800"/>
                                  <wp:effectExtent l="0" t="0" r="5080" b="0"/>
                                  <wp:docPr id="4" name="Image 4" descr="C:\Users\PC150\Desktop\Marketing MGD\Logo M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50\Desktop\Marketing MGD\Logo MG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408" cy="6903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184.5pt;height:5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" stroked="f">
                <v:textbox>
                  <w:txbxContent>
                    <w:p w:rsidR="00BC7D90" w:rsidRDefault="00BC7D90">
                      <w:r w:rsidRPr="008C1F91">
                        <w:rPr>
                          <w:noProof/>
                          <w:lang w:eastAsia="fr-CH"/>
                        </w:rPr>
                        <w:drawing>
                          <wp:inline distT="0" distB="0" distL="0" distR="0" wp14:anchorId="25228396" wp14:editId="381EE8A2">
                            <wp:extent cx="2052711" cy="685800"/>
                            <wp:effectExtent l="0" t="0" r="5080" b="0"/>
                            <wp:docPr id="4" name="Image 4" descr="C:\Users\PC150\Desktop\Marketing MGD\Logo M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50\Desktop\Marketing MGD\Logo MG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408" cy="690376"/>
                                    </a:xfrm>
                                    <a:prstGeom prst="rect">
                                      <a:avLst/>
                                    </a:prstGeom>
                                    <a:noFill/>
                                    <a:ln>
                                      <a:noFill/>
                                    </a:ln>
                                  </pic:spPr>
                                </pic:pic>
                              </a:graphicData>
                            </a:graphic>
                          </wp:inline>
                        </w:drawing>
                      </w:r>
                    </w:p>
                  </w:txbxContent>
                </v:textbox>
                <w10:wrap type="square" anchorx="margin"/>
              </v:shape>
            </w:pict>
          </mc:Fallback>
        </mc:AlternateContent>
      </w:r>
      <w:r w:rsidR="008C1F91" w:rsidRPr="006C7D9B">
        <w:rPr>
          <w:rFonts w:ascii="Arial" w:hAnsi="Arial" w:cs="Arial"/>
          <w:color w:val="000000" w:themeColor="text1"/>
          <w:lang w:val="en-US"/>
        </w:rPr>
        <w:t xml:space="preserve">    </w:t>
      </w:r>
    </w:p>
    <w:p w:rsidR="00BC7D90" w:rsidRPr="006C7D9B" w:rsidRDefault="00BC7D90">
      <w:pPr>
        <w:rPr>
          <w:rFonts w:ascii="Arial" w:hAnsi="Arial" w:cs="Arial"/>
          <w:sz w:val="28"/>
          <w:szCs w:val="28"/>
          <w:lang w:val="en-US"/>
        </w:rPr>
      </w:pPr>
      <w:r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D52F60" w:rsidRPr="006C7D9B">
        <w:rPr>
          <w:rFonts w:ascii="Arial" w:hAnsi="Arial" w:cs="Arial"/>
          <w:color w:val="4472C4" w:themeColor="accent1"/>
          <w:sz w:val="28"/>
          <w:szCs w:val="28"/>
          <w:lang w:val="en-US"/>
        </w:rPr>
        <w:tab/>
      </w:r>
      <w:r w:rsidR="006C7D9B" w:rsidRPr="006C7D9B">
        <w:rPr>
          <w:rFonts w:ascii="Arial" w:hAnsi="Arial" w:cs="Arial"/>
          <w:sz w:val="28"/>
          <w:szCs w:val="28"/>
          <w:lang w:val="en-US"/>
        </w:rPr>
        <w:t>4</w:t>
      </w:r>
      <w:r w:rsidR="009A2298" w:rsidRPr="006C7D9B">
        <w:rPr>
          <w:rFonts w:ascii="Arial" w:hAnsi="Arial" w:cs="Arial"/>
          <w:sz w:val="28"/>
          <w:szCs w:val="28"/>
          <w:lang w:val="en-US"/>
        </w:rPr>
        <w:t xml:space="preserve"> </w:t>
      </w:r>
      <w:proofErr w:type="spellStart"/>
      <w:r w:rsidR="006C7D9B" w:rsidRPr="006C7D9B">
        <w:rPr>
          <w:rFonts w:ascii="Arial" w:hAnsi="Arial" w:cs="Arial"/>
          <w:sz w:val="28"/>
          <w:szCs w:val="28"/>
          <w:lang w:val="en-US"/>
        </w:rPr>
        <w:t>mai</w:t>
      </w:r>
      <w:proofErr w:type="spellEnd"/>
      <w:r w:rsidR="00D52F60" w:rsidRPr="006C7D9B">
        <w:rPr>
          <w:rFonts w:ascii="Arial" w:hAnsi="Arial" w:cs="Arial"/>
          <w:sz w:val="28"/>
          <w:szCs w:val="28"/>
          <w:lang w:val="en-US"/>
        </w:rPr>
        <w:t xml:space="preserve"> 2020</w:t>
      </w:r>
    </w:p>
    <w:p w:rsidR="00D52F60" w:rsidRPr="006C7D9B" w:rsidRDefault="00D52F60">
      <w:pPr>
        <w:rPr>
          <w:rFonts w:ascii="Arial" w:hAnsi="Arial" w:cs="Arial"/>
          <w:color w:val="4472C4" w:themeColor="accent1"/>
          <w:sz w:val="28"/>
          <w:szCs w:val="28"/>
          <w:lang w:val="en-US"/>
        </w:rPr>
      </w:pPr>
    </w:p>
    <w:p w:rsidR="009A2298" w:rsidRPr="006C7D9B" w:rsidRDefault="006C7D9B" w:rsidP="006C7D9B">
      <w:pPr>
        <w:jc w:val="center"/>
        <w:rPr>
          <w:rFonts w:ascii="Arial" w:hAnsi="Arial" w:cs="Arial"/>
          <w:b/>
          <w:i/>
          <w:iCs/>
          <w:color w:val="4472C4" w:themeColor="accent1"/>
          <w:sz w:val="32"/>
          <w:szCs w:val="28"/>
          <w:lang w:val="en-US"/>
        </w:rPr>
      </w:pPr>
      <w:r w:rsidRPr="006C7D9B">
        <w:rPr>
          <w:rFonts w:ascii="Arial" w:hAnsi="Arial" w:cs="Arial"/>
          <w:b/>
          <w:i/>
          <w:iCs/>
          <w:color w:val="4472C4" w:themeColor="accent1"/>
          <w:sz w:val="32"/>
          <w:szCs w:val="28"/>
          <w:lang w:val="en-US"/>
        </w:rPr>
        <w:t xml:space="preserve">Résumé du briefing de </w:t>
      </w:r>
      <w:proofErr w:type="spellStart"/>
      <w:r w:rsidRPr="006C7D9B">
        <w:rPr>
          <w:rFonts w:ascii="Arial" w:hAnsi="Arial" w:cs="Arial"/>
          <w:b/>
          <w:i/>
          <w:iCs/>
          <w:color w:val="4472C4" w:themeColor="accent1"/>
          <w:sz w:val="32"/>
          <w:szCs w:val="28"/>
          <w:lang w:val="en-US"/>
        </w:rPr>
        <w:t>l’OMS</w:t>
      </w:r>
      <w:proofErr w:type="spellEnd"/>
      <w:r w:rsidRPr="006C7D9B">
        <w:rPr>
          <w:rFonts w:ascii="Arial" w:hAnsi="Arial" w:cs="Arial"/>
          <w:b/>
          <w:i/>
          <w:iCs/>
          <w:color w:val="4472C4" w:themeColor="accent1"/>
          <w:sz w:val="32"/>
          <w:szCs w:val="28"/>
          <w:lang w:val="en-US"/>
        </w:rPr>
        <w:t xml:space="preserve"> du 01/05/</w:t>
      </w:r>
      <w:proofErr w:type="gramStart"/>
      <w:r w:rsidRPr="006C7D9B">
        <w:rPr>
          <w:rFonts w:ascii="Arial" w:hAnsi="Arial" w:cs="Arial"/>
          <w:b/>
          <w:i/>
          <w:iCs/>
          <w:color w:val="4472C4" w:themeColor="accent1"/>
          <w:sz w:val="32"/>
          <w:szCs w:val="28"/>
          <w:lang w:val="en-US"/>
        </w:rPr>
        <w:t>2020 :</w:t>
      </w:r>
      <w:proofErr w:type="gramEnd"/>
      <w:r w:rsidRPr="006C7D9B">
        <w:rPr>
          <w:rFonts w:ascii="Arial" w:hAnsi="Arial" w:cs="Arial"/>
          <w:b/>
          <w:i/>
          <w:iCs/>
          <w:color w:val="4472C4" w:themeColor="accent1"/>
          <w:sz w:val="32"/>
          <w:szCs w:val="28"/>
          <w:lang w:val="en-US"/>
        </w:rPr>
        <w:t xml:space="preserve"> </w:t>
      </w:r>
      <w:r>
        <w:rPr>
          <w:rFonts w:ascii="Arial" w:hAnsi="Arial" w:cs="Arial"/>
          <w:b/>
          <w:i/>
          <w:iCs/>
          <w:color w:val="4472C4" w:themeColor="accent1"/>
          <w:sz w:val="32"/>
          <w:szCs w:val="28"/>
          <w:lang w:val="en-US"/>
        </w:rPr>
        <w:br/>
      </w:r>
      <w:r w:rsidRPr="006C7D9B">
        <w:rPr>
          <w:rFonts w:ascii="Arial" w:hAnsi="Arial" w:cs="Arial"/>
          <w:b/>
          <w:i/>
          <w:iCs/>
          <w:color w:val="4472C4" w:themeColor="accent1"/>
          <w:sz w:val="32"/>
          <w:szCs w:val="28"/>
          <w:lang w:val="en-US"/>
        </w:rPr>
        <w:t>Immunity to Covid-19 in the context of “Immunity passports”</w:t>
      </w:r>
      <w:r>
        <w:rPr>
          <w:rFonts w:ascii="Arial" w:hAnsi="Arial" w:cs="Arial"/>
          <w:b/>
          <w:i/>
          <w:iCs/>
          <w:color w:val="4472C4" w:themeColor="accent1"/>
          <w:sz w:val="32"/>
          <w:szCs w:val="28"/>
          <w:lang w:val="en-US"/>
        </w:rPr>
        <w:br/>
      </w:r>
    </w:p>
    <w:p w:rsidR="006C7D9B" w:rsidRPr="00F10037" w:rsidRDefault="006C7D9B" w:rsidP="006C7D9B">
      <w:pPr>
        <w:rPr>
          <w:rFonts w:ascii="Arial" w:hAnsi="Arial" w:cs="Arial"/>
          <w:color w:val="000000" w:themeColor="text1"/>
        </w:rPr>
      </w:pPr>
      <w:r>
        <w:rPr>
          <w:rFonts w:ascii="Arial" w:hAnsi="Arial" w:cs="Arial"/>
          <w:color w:val="000000" w:themeColor="text1"/>
        </w:rPr>
        <w:t>Ce webinaire qui avait pour but de connaître l’état d’avancement du développement d’un passeport d’immunité au Covid-19 a réuni plus de 600 personnes autour de trois experts en immunologie, en réponse pandémique et en épidémiologie. </w:t>
      </w:r>
    </w:p>
    <w:p w:rsidR="006C7D9B" w:rsidRPr="00B277A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sidRPr="007447E3">
        <w:rPr>
          <w:rFonts w:ascii="Arial" w:hAnsi="Arial" w:cs="Arial"/>
          <w:color w:val="000000" w:themeColor="text1"/>
        </w:rPr>
        <w:t xml:space="preserve">L’accent a été mis sur </w:t>
      </w:r>
      <w:r>
        <w:rPr>
          <w:rFonts w:ascii="Arial" w:hAnsi="Arial" w:cs="Arial"/>
          <w:color w:val="000000" w:themeColor="text1"/>
        </w:rPr>
        <w:t xml:space="preserve">l’état des connaissances scientifiques concernant la réponse immune au SARS-Co-V2 en lien avec l’intérêt de développer un passeport d’immunité pour les personnes ayant développé des anticorps </w:t>
      </w:r>
      <w:proofErr w:type="spellStart"/>
      <w:r>
        <w:rPr>
          <w:rFonts w:ascii="Arial" w:hAnsi="Arial" w:cs="Arial"/>
          <w:color w:val="000000" w:themeColor="text1"/>
        </w:rPr>
        <w:t>anti-viraux</w:t>
      </w:r>
      <w:proofErr w:type="spellEnd"/>
      <w:r>
        <w:rPr>
          <w:rFonts w:ascii="Arial" w:hAnsi="Arial" w:cs="Arial"/>
          <w:color w:val="000000" w:themeColor="text1"/>
        </w:rPr>
        <w:t>.</w:t>
      </w:r>
    </w:p>
    <w:p w:rsidR="006C7D9B" w:rsidRPr="007447E3" w:rsidRDefault="006C7D9B" w:rsidP="006C7D9B">
      <w:pPr>
        <w:rPr>
          <w:rFonts w:ascii="Arial" w:hAnsi="Arial" w:cs="Arial"/>
          <w:color w:val="0070C0"/>
          <w:sz w:val="32"/>
          <w:szCs w:val="32"/>
        </w:rPr>
      </w:pPr>
    </w:p>
    <w:p w:rsidR="006C7D9B" w:rsidRPr="00BF7604" w:rsidRDefault="006C7D9B" w:rsidP="006C7D9B">
      <w:pPr>
        <w:rPr>
          <w:rFonts w:ascii="Arial" w:hAnsi="Arial" w:cs="Arial"/>
          <w:color w:val="4472C4" w:themeColor="accent1"/>
          <w:sz w:val="28"/>
          <w:szCs w:val="28"/>
          <w:u w:val="single"/>
        </w:rPr>
      </w:pPr>
      <w:r w:rsidRPr="00BF7604">
        <w:rPr>
          <w:rFonts w:ascii="Arial" w:hAnsi="Arial" w:cs="Arial"/>
          <w:color w:val="4472C4" w:themeColor="accent1"/>
          <w:sz w:val="28"/>
          <w:szCs w:val="28"/>
          <w:u w:val="single"/>
        </w:rPr>
        <w:t xml:space="preserve">La réponse innée </w:t>
      </w:r>
      <w:proofErr w:type="gramStart"/>
      <w:r w:rsidRPr="00BF7604">
        <w:rPr>
          <w:rFonts w:ascii="Arial" w:hAnsi="Arial" w:cs="Arial"/>
          <w:color w:val="4472C4" w:themeColor="accent1"/>
          <w:sz w:val="28"/>
          <w:szCs w:val="28"/>
          <w:u w:val="single"/>
        </w:rPr>
        <w:t>immédiate:</w:t>
      </w:r>
      <w:proofErr w:type="gramEnd"/>
    </w:p>
    <w:p w:rsidR="006C7D9B" w:rsidRPr="008A35B9" w:rsidRDefault="006C7D9B" w:rsidP="006C7D9B">
      <w:pPr>
        <w:rPr>
          <w:rFonts w:ascii="Arial" w:hAnsi="Arial" w:cs="Arial"/>
          <w:color w:val="4472C4" w:themeColor="accent1"/>
        </w:rPr>
      </w:pPr>
    </w:p>
    <w:p w:rsidR="006C7D9B" w:rsidRDefault="006C7D9B" w:rsidP="006C7D9B">
      <w:pPr>
        <w:rPr>
          <w:rFonts w:ascii="Arial" w:hAnsi="Arial" w:cs="Arial"/>
          <w:color w:val="000000" w:themeColor="text1"/>
        </w:rPr>
      </w:pPr>
      <w:r w:rsidRPr="008A35B9">
        <w:rPr>
          <w:rFonts w:ascii="Arial" w:hAnsi="Arial" w:cs="Arial"/>
          <w:color w:val="000000" w:themeColor="text1"/>
        </w:rPr>
        <w:t xml:space="preserve">Chaque fois </w:t>
      </w:r>
      <w:r>
        <w:rPr>
          <w:rFonts w:ascii="Arial" w:hAnsi="Arial" w:cs="Arial"/>
          <w:color w:val="000000" w:themeColor="text1"/>
        </w:rPr>
        <w:t xml:space="preserve">qu’un virus pénètre dans le corps il stimule des récepteurs des cellules du système immunitaire (cellules dendritiques, macrophages, fibroblastes </w:t>
      </w:r>
      <w:proofErr w:type="spellStart"/>
      <w:r>
        <w:rPr>
          <w:rFonts w:ascii="Arial" w:hAnsi="Arial" w:cs="Arial"/>
          <w:color w:val="000000" w:themeColor="text1"/>
        </w:rPr>
        <w:t>etc</w:t>
      </w:r>
      <w:proofErr w:type="spellEnd"/>
      <w:r>
        <w:rPr>
          <w:rFonts w:ascii="Arial" w:hAnsi="Arial" w:cs="Arial"/>
          <w:color w:val="000000" w:themeColor="text1"/>
        </w:rPr>
        <w:t xml:space="preserve">). </w:t>
      </w:r>
      <w:proofErr w:type="gramStart"/>
      <w:r>
        <w:rPr>
          <w:rFonts w:ascii="Arial" w:hAnsi="Arial" w:cs="Arial"/>
          <w:color w:val="000000" w:themeColor="text1"/>
        </w:rPr>
        <w:t>en</w:t>
      </w:r>
      <w:proofErr w:type="gramEnd"/>
      <w:r>
        <w:rPr>
          <w:rFonts w:ascii="Arial" w:hAnsi="Arial" w:cs="Arial"/>
          <w:color w:val="000000" w:themeColor="text1"/>
        </w:rPr>
        <w:t xml:space="preserve"> réponse à ce stimulus, ces cellules vont sécréter une panoplie de substances chimiques (principalement l’interféron).</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Les interférons ont deux fonctions principales :</w:t>
      </w:r>
    </w:p>
    <w:p w:rsidR="006C7D9B" w:rsidRPr="006C7D9B" w:rsidRDefault="006C7D9B" w:rsidP="006C7D9B">
      <w:pPr>
        <w:pStyle w:val="Paragraphedeliste"/>
        <w:numPr>
          <w:ilvl w:val="0"/>
          <w:numId w:val="2"/>
        </w:numPr>
        <w:ind w:left="426" w:hanging="426"/>
        <w:rPr>
          <w:rFonts w:ascii="Arial" w:hAnsi="Arial" w:cs="Arial"/>
          <w:color w:val="000000" w:themeColor="text1"/>
        </w:rPr>
      </w:pPr>
      <w:r w:rsidRPr="006C7D9B">
        <w:rPr>
          <w:rFonts w:ascii="Arial" w:hAnsi="Arial" w:cs="Arial"/>
          <w:color w:val="000000" w:themeColor="text1"/>
        </w:rPr>
        <w:t>Ce sont des molécules antivirales</w:t>
      </w:r>
      <w:r>
        <w:rPr>
          <w:rStyle w:val="Appelnotedebasdep"/>
          <w:rFonts w:ascii="Arial" w:hAnsi="Arial" w:cs="Arial"/>
          <w:color w:val="000000" w:themeColor="text1"/>
        </w:rPr>
        <w:footnoteReference w:id="1"/>
      </w:r>
      <w:r w:rsidRPr="006C7D9B">
        <w:rPr>
          <w:rFonts w:ascii="Arial" w:hAnsi="Arial" w:cs="Arial"/>
          <w:color w:val="000000" w:themeColor="text1"/>
        </w:rPr>
        <w:t xml:space="preserve"> : elles stimulent les cellules à produire des enzymes qui bloquent la réplication virale (ex : la </w:t>
      </w:r>
      <w:proofErr w:type="spellStart"/>
      <w:r w:rsidRPr="006C7D9B">
        <w:rPr>
          <w:rFonts w:ascii="Arial" w:hAnsi="Arial" w:cs="Arial"/>
          <w:color w:val="000000" w:themeColor="text1"/>
        </w:rPr>
        <w:t>RNAse</w:t>
      </w:r>
      <w:proofErr w:type="spellEnd"/>
      <w:r w:rsidRPr="006C7D9B">
        <w:rPr>
          <w:rFonts w:ascii="Arial" w:hAnsi="Arial" w:cs="Arial"/>
          <w:color w:val="000000" w:themeColor="text1"/>
        </w:rPr>
        <w:t xml:space="preserve"> L). Cela ralentit la progression du virus et peut même dans certains cas éliminer totalement le virus du corps.</w:t>
      </w:r>
    </w:p>
    <w:p w:rsidR="006C7D9B" w:rsidRPr="006C7D9B" w:rsidRDefault="006C7D9B" w:rsidP="006C7D9B">
      <w:pPr>
        <w:pStyle w:val="Paragraphedeliste"/>
        <w:numPr>
          <w:ilvl w:val="0"/>
          <w:numId w:val="2"/>
        </w:numPr>
        <w:ind w:left="426" w:hanging="426"/>
        <w:rPr>
          <w:rFonts w:ascii="Arial" w:hAnsi="Arial" w:cs="Arial"/>
          <w:color w:val="000000" w:themeColor="text1"/>
        </w:rPr>
      </w:pPr>
      <w:r w:rsidRPr="006C7D9B">
        <w:rPr>
          <w:rFonts w:ascii="Arial" w:hAnsi="Arial" w:cs="Arial"/>
          <w:color w:val="000000" w:themeColor="text1"/>
        </w:rPr>
        <w:t xml:space="preserve">Ils attirent et stimulent les cellules du système immunitaire adaptatif (les </w:t>
      </w:r>
      <w:proofErr w:type="spellStart"/>
      <w:r w:rsidRPr="006C7D9B">
        <w:rPr>
          <w:rFonts w:ascii="Arial" w:hAnsi="Arial" w:cs="Arial"/>
          <w:color w:val="000000" w:themeColor="text1"/>
        </w:rPr>
        <w:t>lymphocytesT</w:t>
      </w:r>
      <w:proofErr w:type="spellEnd"/>
      <w:r w:rsidRPr="006C7D9B">
        <w:rPr>
          <w:rFonts w:ascii="Arial" w:hAnsi="Arial" w:cs="Arial"/>
          <w:color w:val="000000" w:themeColor="text1"/>
        </w:rPr>
        <w:t xml:space="preserve"> et les lymphocytes B) pour combattre le virus.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Les interférons et d’autres cytokines produites sont responsables de la fièvre, des douleurs musculaires </w:t>
      </w:r>
      <w:proofErr w:type="spellStart"/>
      <w:r>
        <w:rPr>
          <w:rFonts w:ascii="Arial" w:hAnsi="Arial" w:cs="Arial"/>
          <w:color w:val="000000" w:themeColor="text1"/>
        </w:rPr>
        <w:t>etc</w:t>
      </w:r>
      <w:proofErr w:type="spellEnd"/>
      <w:r>
        <w:rPr>
          <w:rFonts w:ascii="Arial" w:hAnsi="Arial" w:cs="Arial"/>
          <w:color w:val="000000" w:themeColor="text1"/>
        </w:rPr>
        <w:t xml:space="preserve"> qui sont les premiers symptômes d’une infection. La réponse innée se calme normalement quand le virus disparait. Si l’infection virale continue, il peut y avoir perte de contrôle de la réponse innée et induction d’une tempête cytokinique.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Une réponse innée</w:t>
      </w:r>
      <w:proofErr w:type="gramStart"/>
      <w:r>
        <w:rPr>
          <w:rFonts w:ascii="Arial" w:hAnsi="Arial" w:cs="Arial"/>
          <w:color w:val="000000" w:themeColor="text1"/>
        </w:rPr>
        <w:t xml:space="preserve"> «mal</w:t>
      </w:r>
      <w:proofErr w:type="gramEnd"/>
      <w:r>
        <w:rPr>
          <w:rFonts w:ascii="Arial" w:hAnsi="Arial" w:cs="Arial"/>
          <w:color w:val="000000" w:themeColor="text1"/>
        </w:rPr>
        <w:t xml:space="preserve"> adaptée» (chez les personnes âgées) peut amener à une augmentation de la prolifération virale et à une stimulation retardée de la réponse adaptative.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4472C4" w:themeColor="accent1"/>
          <w:sz w:val="28"/>
          <w:szCs w:val="28"/>
          <w:u w:val="single"/>
        </w:rPr>
      </w:pPr>
      <w:r w:rsidRPr="00BF7604">
        <w:rPr>
          <w:rFonts w:ascii="Arial" w:hAnsi="Arial" w:cs="Arial"/>
          <w:color w:val="4472C4" w:themeColor="accent1"/>
          <w:sz w:val="28"/>
          <w:szCs w:val="28"/>
          <w:u w:val="single"/>
        </w:rPr>
        <w:t xml:space="preserve">La réponse adaptative : les </w:t>
      </w:r>
      <w:r>
        <w:rPr>
          <w:rFonts w:ascii="Arial" w:hAnsi="Arial" w:cs="Arial"/>
          <w:color w:val="4472C4" w:themeColor="accent1"/>
          <w:sz w:val="28"/>
          <w:szCs w:val="28"/>
          <w:u w:val="single"/>
        </w:rPr>
        <w:t>lymphocytes</w:t>
      </w:r>
      <w:r w:rsidRPr="00BF7604">
        <w:rPr>
          <w:rFonts w:ascii="Arial" w:hAnsi="Arial" w:cs="Arial"/>
          <w:color w:val="4472C4" w:themeColor="accent1"/>
          <w:sz w:val="28"/>
          <w:szCs w:val="28"/>
          <w:u w:val="single"/>
        </w:rPr>
        <w:t xml:space="preserve"> T : </w:t>
      </w:r>
      <w:r>
        <w:rPr>
          <w:rFonts w:ascii="Arial" w:hAnsi="Arial" w:cs="Arial"/>
          <w:color w:val="4472C4" w:themeColor="accent1"/>
          <w:sz w:val="28"/>
          <w:szCs w:val="28"/>
          <w:u w:val="single"/>
        </w:rPr>
        <w:t>mesurable au</w:t>
      </w:r>
      <w:r w:rsidRPr="00BF7604">
        <w:rPr>
          <w:rFonts w:ascii="Arial" w:hAnsi="Arial" w:cs="Arial"/>
          <w:color w:val="4472C4" w:themeColor="accent1"/>
          <w:sz w:val="28"/>
          <w:szCs w:val="28"/>
          <w:u w:val="single"/>
        </w:rPr>
        <w:t xml:space="preserve"> jour 6-8 post infection</w:t>
      </w:r>
    </w:p>
    <w:p w:rsidR="006C7D9B" w:rsidRDefault="006C7D9B" w:rsidP="006C7D9B">
      <w:pPr>
        <w:rPr>
          <w:rFonts w:ascii="Arial" w:hAnsi="Arial" w:cs="Arial"/>
          <w:color w:val="4472C4" w:themeColor="accent1"/>
          <w:sz w:val="28"/>
          <w:szCs w:val="28"/>
          <w:u w:val="single"/>
        </w:rPr>
      </w:pPr>
    </w:p>
    <w:p w:rsidR="006C7D9B" w:rsidRDefault="006C7D9B" w:rsidP="006C7D9B">
      <w:pPr>
        <w:rPr>
          <w:rFonts w:ascii="Arial" w:hAnsi="Arial" w:cs="Arial"/>
          <w:color w:val="000000" w:themeColor="text1"/>
        </w:rPr>
      </w:pPr>
      <w:r>
        <w:rPr>
          <w:rFonts w:ascii="Arial" w:hAnsi="Arial" w:cs="Arial"/>
          <w:color w:val="000000" w:themeColor="text1"/>
        </w:rPr>
        <w:t>La réponse immune adaptative fait appel à deux types de cellules principales :</w:t>
      </w:r>
    </w:p>
    <w:p w:rsidR="006C7D9B" w:rsidRDefault="006C7D9B" w:rsidP="006C7D9B">
      <w:pPr>
        <w:pStyle w:val="Paragraphedeliste"/>
        <w:numPr>
          <w:ilvl w:val="0"/>
          <w:numId w:val="1"/>
        </w:numPr>
        <w:ind w:left="426" w:hanging="426"/>
        <w:rPr>
          <w:rFonts w:ascii="Arial" w:hAnsi="Arial" w:cs="Arial"/>
          <w:color w:val="000000" w:themeColor="text1"/>
        </w:rPr>
      </w:pPr>
      <w:r>
        <w:rPr>
          <w:rFonts w:ascii="Arial" w:hAnsi="Arial" w:cs="Arial"/>
          <w:color w:val="000000" w:themeColor="text1"/>
        </w:rPr>
        <w:t>Les cellules T, qui reconnaissent les cellules infectées par le virus SARS Co-V2 qui s’y multiplie. 2 types de lymphocytes T sont impliqués :</w:t>
      </w:r>
    </w:p>
    <w:p w:rsidR="006C7D9B" w:rsidRDefault="006C7D9B" w:rsidP="006C7D9B">
      <w:pPr>
        <w:pStyle w:val="Paragraphedeliste"/>
        <w:numPr>
          <w:ilvl w:val="1"/>
          <w:numId w:val="1"/>
        </w:numPr>
        <w:ind w:left="851" w:hanging="425"/>
        <w:rPr>
          <w:rFonts w:ascii="Arial" w:hAnsi="Arial" w:cs="Arial"/>
          <w:color w:val="000000" w:themeColor="text1"/>
        </w:rPr>
      </w:pPr>
      <w:r>
        <w:rPr>
          <w:rFonts w:ascii="Arial" w:hAnsi="Arial" w:cs="Arial"/>
          <w:color w:val="000000" w:themeColor="text1"/>
        </w:rPr>
        <w:t>Les CD8 : ces cellules tuent les cellules dans lesquelles le virus est en train de se multiplier.</w:t>
      </w:r>
    </w:p>
    <w:p w:rsidR="006C7D9B" w:rsidRDefault="006C7D9B" w:rsidP="006C7D9B">
      <w:pPr>
        <w:pStyle w:val="Paragraphedeliste"/>
        <w:numPr>
          <w:ilvl w:val="1"/>
          <w:numId w:val="1"/>
        </w:numPr>
        <w:ind w:left="851" w:hanging="425"/>
        <w:rPr>
          <w:rFonts w:ascii="Arial" w:hAnsi="Arial" w:cs="Arial"/>
          <w:color w:val="000000" w:themeColor="text1"/>
        </w:rPr>
      </w:pPr>
      <w:r>
        <w:rPr>
          <w:rFonts w:ascii="Arial" w:hAnsi="Arial" w:cs="Arial"/>
          <w:color w:val="000000" w:themeColor="text1"/>
        </w:rPr>
        <w:t>Les CD4 : ces cellules fournissent une aide aux cellules productrices d’anticorps (lymphocytes B) et recrutent les cellules immunes au site de l’infection.</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lastRenderedPageBreak/>
        <w:t>La réponse T est critique. C’est elle qui tue les cellules dans lesquelles le virus est en train de se répliquer. Elle est responsable de ralentir ou de stopper l’infection. Elle aide les lymphocytes B à produire des anticorps.</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Une fois le virus disparu, ces cellules diminuent en nombre, mais certaines cellules auront la capacité de répondre rapidement si elles rentrent à nouveau en contact avec le même virus, tuant le virus et accélérant la réponse anticorps.</w:t>
      </w:r>
    </w:p>
    <w:p w:rsidR="006C7D9B" w:rsidRPr="006C7D9B" w:rsidRDefault="006C7D9B" w:rsidP="006C7D9B">
      <w:pPr>
        <w:pStyle w:val="Paragraphedeliste"/>
        <w:ind w:left="0"/>
        <w:rPr>
          <w:rFonts w:ascii="Arial" w:hAnsi="Arial" w:cs="Arial"/>
          <w:color w:val="000000" w:themeColor="text1"/>
          <w:sz w:val="32"/>
          <w:szCs w:val="32"/>
        </w:rPr>
      </w:pPr>
    </w:p>
    <w:p w:rsidR="006C7D9B" w:rsidRDefault="006C7D9B" w:rsidP="006C7D9B">
      <w:pPr>
        <w:pStyle w:val="Paragraphedeliste"/>
        <w:ind w:left="0"/>
        <w:rPr>
          <w:rFonts w:ascii="Arial" w:hAnsi="Arial" w:cs="Arial"/>
          <w:color w:val="4472C4" w:themeColor="accent1"/>
          <w:sz w:val="28"/>
          <w:szCs w:val="28"/>
          <w:u w:val="single"/>
        </w:rPr>
      </w:pPr>
      <w:r w:rsidRPr="0054378D">
        <w:rPr>
          <w:rFonts w:ascii="Arial" w:hAnsi="Arial" w:cs="Arial"/>
          <w:color w:val="4472C4" w:themeColor="accent1"/>
          <w:sz w:val="28"/>
          <w:szCs w:val="28"/>
          <w:u w:val="single"/>
        </w:rPr>
        <w:t xml:space="preserve">La réponse adaptative : les lymphocytes B : </w:t>
      </w:r>
      <w:r>
        <w:rPr>
          <w:rFonts w:ascii="Arial" w:hAnsi="Arial" w:cs="Arial"/>
          <w:color w:val="4472C4" w:themeColor="accent1"/>
          <w:sz w:val="28"/>
          <w:szCs w:val="28"/>
          <w:u w:val="single"/>
        </w:rPr>
        <w:t>mesurable au</w:t>
      </w:r>
      <w:r w:rsidRPr="0054378D">
        <w:rPr>
          <w:rFonts w:ascii="Arial" w:hAnsi="Arial" w:cs="Arial"/>
          <w:color w:val="4472C4" w:themeColor="accent1"/>
          <w:sz w:val="28"/>
          <w:szCs w:val="28"/>
          <w:u w:val="single"/>
        </w:rPr>
        <w:t xml:space="preserve"> jour 6-8 post infection</w:t>
      </w:r>
    </w:p>
    <w:p w:rsidR="006C7D9B" w:rsidRDefault="006C7D9B" w:rsidP="006C7D9B">
      <w:pPr>
        <w:pStyle w:val="Paragraphedeliste"/>
        <w:ind w:left="0"/>
        <w:rPr>
          <w:rFonts w:ascii="Arial" w:hAnsi="Arial" w:cs="Arial"/>
          <w:color w:val="4472C4" w:themeColor="accent1"/>
          <w:sz w:val="28"/>
          <w:szCs w:val="28"/>
          <w:u w:val="single"/>
        </w:rPr>
      </w:pPr>
    </w:p>
    <w:p w:rsidR="006C7D9B" w:rsidRDefault="006C7D9B" w:rsidP="006C7D9B">
      <w:pPr>
        <w:pStyle w:val="Paragraphedeliste"/>
        <w:ind w:left="0"/>
        <w:rPr>
          <w:rFonts w:ascii="Arial" w:hAnsi="Arial" w:cs="Arial"/>
          <w:color w:val="000000" w:themeColor="text1"/>
        </w:rPr>
      </w:pPr>
      <w:r w:rsidRPr="0054378D">
        <w:rPr>
          <w:rFonts w:ascii="Arial" w:hAnsi="Arial" w:cs="Arial"/>
          <w:color w:val="000000" w:themeColor="text1"/>
        </w:rPr>
        <w:t>Les lym</w:t>
      </w:r>
      <w:r>
        <w:rPr>
          <w:rFonts w:ascii="Arial" w:hAnsi="Arial" w:cs="Arial"/>
          <w:color w:val="000000" w:themeColor="text1"/>
        </w:rPr>
        <w:t>phocytes B produisent des anticorps qui se lient à des parties spécifiques du virus.</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Les IgM sont produits initialement et disparaissent quelques semaines après l’infection. Simultanément ou 2 à 3 jours après, des IgG sont produits et des titres élevés peuvent être produits pendant des mois ou des années. Des IgA sont aussi produits dans la muqueuse.</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Actuellement une série de questions se posent sur la réponse anticorps :</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Qualité des anticorps :</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Ces anticorps neutralisent-ils le virus (bloquent-ils l’entrée du virus dans la cellule) ?</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Quantité d’anticorps produits :</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Quel est le titre d’anticorps produits</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Durée de réponse :</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Combien de temps ces anticorps persisteront suite à l’infection</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 xml:space="preserve">Stabilité antigénique : Le virus se modifie </w:t>
      </w:r>
      <w:proofErr w:type="spellStart"/>
      <w:r>
        <w:rPr>
          <w:rFonts w:ascii="Arial" w:hAnsi="Arial" w:cs="Arial"/>
          <w:color w:val="000000" w:themeColor="text1"/>
        </w:rPr>
        <w:t>t’il</w:t>
      </w:r>
      <w:proofErr w:type="spellEnd"/>
      <w:r>
        <w:rPr>
          <w:rFonts w:ascii="Arial" w:hAnsi="Arial" w:cs="Arial"/>
          <w:color w:val="000000" w:themeColor="text1"/>
        </w:rPr>
        <w:t xml:space="preserve"> au cours du temps ? Ne serait-il plus reconnu par les anticorps spécifiques développés au cours d’une primo-infection ?</w:t>
      </w:r>
    </w:p>
    <w:p w:rsidR="006C7D9B" w:rsidRPr="006C7D9B" w:rsidRDefault="006C7D9B" w:rsidP="006C7D9B">
      <w:pPr>
        <w:pStyle w:val="Paragraphedeliste"/>
        <w:ind w:left="0"/>
        <w:rPr>
          <w:rFonts w:ascii="Arial" w:hAnsi="Arial" w:cs="Arial"/>
          <w:color w:val="000000" w:themeColor="text1"/>
          <w:sz w:val="32"/>
          <w:szCs w:val="32"/>
        </w:rPr>
      </w:pPr>
    </w:p>
    <w:p w:rsidR="006C7D9B" w:rsidRPr="00411DE5" w:rsidRDefault="006C7D9B" w:rsidP="006C7D9B">
      <w:pPr>
        <w:pStyle w:val="Paragraphedeliste"/>
        <w:ind w:left="0"/>
        <w:rPr>
          <w:rFonts w:ascii="Arial" w:hAnsi="Arial" w:cs="Arial"/>
          <w:color w:val="4472C4" w:themeColor="accent1"/>
          <w:sz w:val="28"/>
          <w:szCs w:val="28"/>
          <w:u w:val="single"/>
        </w:rPr>
      </w:pPr>
      <w:r>
        <w:rPr>
          <w:rFonts w:ascii="Arial" w:hAnsi="Arial" w:cs="Arial"/>
          <w:color w:val="4472C4" w:themeColor="accent1"/>
          <w:sz w:val="28"/>
          <w:szCs w:val="28"/>
          <w:u w:val="single"/>
        </w:rPr>
        <w:t>Que savons-nous de la réponse immune contre le SARS-Co-V2 ?</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 xml:space="preserve"> </w:t>
      </w: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Des anticorps contre le virus ont été mis en évidence dans une grande partie des patients guéris</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0"/>
        <w:rPr>
          <w:rFonts w:ascii="Arial" w:hAnsi="Arial" w:cs="Arial"/>
          <w:color w:val="000000" w:themeColor="text1"/>
        </w:rPr>
      </w:pPr>
      <w:r>
        <w:rPr>
          <w:rFonts w:ascii="Arial" w:hAnsi="Arial" w:cs="Arial"/>
          <w:color w:val="000000" w:themeColor="text1"/>
        </w:rPr>
        <w:t xml:space="preserve">La réponse anticorps contre le virus commence à être détectable entre le jour 10 et le jour 14 (quand une bonne partie des patients commencent à guérir). </w:t>
      </w:r>
    </w:p>
    <w:p w:rsidR="006C7D9B" w:rsidRDefault="006C7D9B" w:rsidP="006C7D9B">
      <w:pPr>
        <w:pStyle w:val="Paragraphedeliste"/>
        <w:ind w:left="0"/>
        <w:rPr>
          <w:rFonts w:ascii="Arial" w:hAnsi="Arial" w:cs="Arial"/>
          <w:color w:val="000000" w:themeColor="text1"/>
        </w:rPr>
      </w:pPr>
    </w:p>
    <w:p w:rsidR="006C7D9B" w:rsidRPr="00411DE5" w:rsidRDefault="006C7D9B" w:rsidP="006C7D9B">
      <w:pPr>
        <w:pStyle w:val="Paragraphedeliste"/>
        <w:ind w:left="0"/>
        <w:rPr>
          <w:rFonts w:ascii="Arial" w:hAnsi="Arial" w:cs="Arial"/>
          <w:color w:val="000000" w:themeColor="text1"/>
        </w:rPr>
      </w:pPr>
      <w:r>
        <w:rPr>
          <w:rFonts w:ascii="Arial" w:hAnsi="Arial" w:cs="Arial"/>
          <w:color w:val="000000" w:themeColor="text1"/>
        </w:rPr>
        <w:t xml:space="preserve">Les titres d’anticorps neutralisants sont plus élevés chez les patients ayant développé une forme plus sévère de la maladie (Wu F et al). </w:t>
      </w:r>
    </w:p>
    <w:p w:rsidR="006C7D9B" w:rsidRDefault="006C7D9B" w:rsidP="006C7D9B">
      <w:pPr>
        <w:pStyle w:val="Paragraphedeliste"/>
        <w:ind w:left="0"/>
        <w:rPr>
          <w:rFonts w:ascii="Arial" w:hAnsi="Arial" w:cs="Arial"/>
          <w:color w:val="000000" w:themeColor="text1"/>
        </w:rPr>
      </w:pPr>
    </w:p>
    <w:p w:rsidR="006C7D9B" w:rsidRDefault="006C7D9B" w:rsidP="006C7D9B">
      <w:pPr>
        <w:pStyle w:val="Paragraphedeliste"/>
        <w:ind w:left="567"/>
        <w:rPr>
          <w:rFonts w:ascii="Arial" w:hAnsi="Arial" w:cs="Arial"/>
          <w:color w:val="000000" w:themeColor="text1"/>
        </w:rPr>
      </w:pPr>
      <w:r>
        <w:rPr>
          <w:rFonts w:ascii="Arial" w:hAnsi="Arial" w:cs="Arial"/>
          <w:color w:val="000000" w:themeColor="text1"/>
        </w:rPr>
        <w:t>Chez ces patients, il est possible que les réponses innée et cellulaire aient éliminé le virus.</w:t>
      </w:r>
    </w:p>
    <w:p w:rsidR="006C7D9B" w:rsidRDefault="006C7D9B" w:rsidP="006C7D9B">
      <w:pPr>
        <w:pStyle w:val="Paragraphedeliste"/>
        <w:ind w:left="567"/>
        <w:rPr>
          <w:rFonts w:ascii="Arial" w:hAnsi="Arial" w:cs="Arial"/>
          <w:color w:val="000000" w:themeColor="text1"/>
        </w:rPr>
      </w:pPr>
      <w:r>
        <w:rPr>
          <w:rFonts w:ascii="Arial" w:hAnsi="Arial" w:cs="Arial"/>
          <w:color w:val="000000" w:themeColor="text1"/>
        </w:rPr>
        <w:tab/>
      </w:r>
    </w:p>
    <w:p w:rsidR="006C7D9B" w:rsidRPr="0054378D" w:rsidRDefault="006C7D9B" w:rsidP="006C7D9B">
      <w:pPr>
        <w:pStyle w:val="Paragraphedeliste"/>
        <w:ind w:left="567"/>
        <w:rPr>
          <w:rFonts w:ascii="Arial" w:hAnsi="Arial" w:cs="Arial"/>
          <w:color w:val="000000" w:themeColor="text1"/>
        </w:rPr>
      </w:pPr>
      <w:r>
        <w:rPr>
          <w:rFonts w:ascii="Arial" w:hAnsi="Arial" w:cs="Arial"/>
          <w:color w:val="000000" w:themeColor="text1"/>
        </w:rPr>
        <w:t>Lors de l’épidémie de MERS Co-V, il a été montré que les patients qui ont développé une maladie moins sévère présentaient de faibles titres d’anticorps et une forte réponse CD8. Les patients atteints plus sévèrement avaient des titres d’anticorps él</w:t>
      </w:r>
      <w:r>
        <w:rPr>
          <w:rFonts w:ascii="Arial" w:hAnsi="Arial" w:cs="Arial"/>
          <w:color w:val="000000" w:themeColor="text1"/>
        </w:rPr>
        <w:t>e</w:t>
      </w:r>
      <w:r>
        <w:rPr>
          <w:rFonts w:ascii="Arial" w:hAnsi="Arial" w:cs="Arial"/>
          <w:color w:val="000000" w:themeColor="text1"/>
        </w:rPr>
        <w:t>vés et de faibles taux de CD8 (Zhao J et al)</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La plupart des essais ne différentient pas la qualité des anticorps (neutralisants/non neutralisants)</w:t>
      </w:r>
    </w:p>
    <w:p w:rsidR="006C7D9B" w:rsidRDefault="006C7D9B" w:rsidP="006C7D9B">
      <w:pPr>
        <w:rPr>
          <w:rFonts w:ascii="Arial" w:hAnsi="Arial" w:cs="Arial"/>
          <w:color w:val="000000" w:themeColor="text1"/>
        </w:rPr>
      </w:pPr>
      <w:r>
        <w:rPr>
          <w:rFonts w:ascii="Arial" w:hAnsi="Arial" w:cs="Arial"/>
          <w:color w:val="000000" w:themeColor="text1"/>
        </w:rPr>
        <w:t>Les tests rapides (POC tests) informent seulement de la présence ou non d’anticorps contre le virus.</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lastRenderedPageBreak/>
        <w:t>Les tests ELISA peuvent informer sur la quantité d’anticorps produits mais pas sur la qualité de ceux-ci.</w:t>
      </w:r>
    </w:p>
    <w:p w:rsidR="006C7D9B" w:rsidRPr="006C7D9B" w:rsidRDefault="006C7D9B" w:rsidP="006C7D9B">
      <w:pPr>
        <w:rPr>
          <w:rFonts w:ascii="Arial" w:hAnsi="Arial" w:cs="Arial"/>
          <w:color w:val="000000" w:themeColor="text1"/>
          <w:sz w:val="32"/>
          <w:szCs w:val="32"/>
        </w:rPr>
      </w:pPr>
    </w:p>
    <w:p w:rsidR="006C7D9B" w:rsidRDefault="006C7D9B" w:rsidP="006C7D9B">
      <w:pPr>
        <w:rPr>
          <w:rFonts w:ascii="Arial" w:hAnsi="Arial" w:cs="Arial"/>
          <w:color w:val="4472C4" w:themeColor="accent1"/>
          <w:sz w:val="28"/>
          <w:szCs w:val="28"/>
          <w:u w:val="single"/>
        </w:rPr>
      </w:pPr>
      <w:r w:rsidRPr="00D96A88">
        <w:rPr>
          <w:rFonts w:ascii="Arial" w:hAnsi="Arial" w:cs="Arial"/>
          <w:color w:val="4472C4" w:themeColor="accent1"/>
          <w:sz w:val="28"/>
          <w:szCs w:val="28"/>
          <w:u w:val="single"/>
        </w:rPr>
        <w:t>Les anticorps anti SARS Co-V2 sont-il</w:t>
      </w:r>
      <w:r>
        <w:rPr>
          <w:rFonts w:ascii="Arial" w:hAnsi="Arial" w:cs="Arial"/>
          <w:color w:val="4472C4" w:themeColor="accent1"/>
          <w:sz w:val="28"/>
          <w:szCs w:val="28"/>
          <w:u w:val="single"/>
        </w:rPr>
        <w:t>s protecteurs ? On ne sait pas.</w:t>
      </w:r>
    </w:p>
    <w:p w:rsidR="006C7D9B" w:rsidRDefault="006C7D9B" w:rsidP="006C7D9B">
      <w:pPr>
        <w:rPr>
          <w:rFonts w:ascii="Arial" w:hAnsi="Arial" w:cs="Arial"/>
          <w:color w:val="4472C4" w:themeColor="accent1"/>
        </w:rPr>
      </w:pPr>
    </w:p>
    <w:p w:rsidR="006C7D9B" w:rsidRDefault="006C7D9B" w:rsidP="006C7D9B">
      <w:pPr>
        <w:rPr>
          <w:rFonts w:ascii="Arial" w:hAnsi="Arial" w:cs="Arial"/>
          <w:color w:val="000000" w:themeColor="text1"/>
        </w:rPr>
      </w:pPr>
      <w:r w:rsidRPr="00D96A88">
        <w:rPr>
          <w:rFonts w:ascii="Arial" w:hAnsi="Arial" w:cs="Arial"/>
          <w:color w:val="000000" w:themeColor="text1"/>
        </w:rPr>
        <w:t>Ce que nous savons actuellement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Pour une majorité de pathologies virales, la guérison fournit une protection ou permet le développement d’une pathologie moins sévère lors d’une seconde exposition au virus. </w:t>
      </w:r>
      <w:r>
        <w:rPr>
          <w:rFonts w:ascii="Arial" w:hAnsi="Arial" w:cs="Arial"/>
          <w:color w:val="000000" w:themeColor="text1"/>
        </w:rPr>
        <w:br/>
      </w:r>
    </w:p>
    <w:p w:rsidR="006C7D9B" w:rsidRDefault="006C7D9B" w:rsidP="006C7D9B">
      <w:pPr>
        <w:ind w:left="567"/>
        <w:rPr>
          <w:rFonts w:ascii="Arial" w:hAnsi="Arial" w:cs="Arial"/>
          <w:color w:val="000000" w:themeColor="text1"/>
        </w:rPr>
      </w:pPr>
      <w:r>
        <w:rPr>
          <w:rFonts w:ascii="Arial" w:hAnsi="Arial" w:cs="Arial"/>
          <w:color w:val="000000" w:themeColor="text1"/>
        </w:rPr>
        <w:t>Cette protection est médiée par la réponse anticorps et les cellules mémoire.</w:t>
      </w:r>
    </w:p>
    <w:p w:rsidR="006C7D9B" w:rsidRDefault="006C7D9B" w:rsidP="006C7D9B">
      <w:pPr>
        <w:ind w:left="567"/>
        <w:rPr>
          <w:rFonts w:ascii="Arial" w:hAnsi="Arial" w:cs="Arial"/>
          <w:color w:val="000000" w:themeColor="text1"/>
        </w:rPr>
      </w:pPr>
      <w:r>
        <w:rPr>
          <w:rFonts w:ascii="Arial" w:hAnsi="Arial" w:cs="Arial"/>
          <w:color w:val="000000" w:themeColor="text1"/>
        </w:rPr>
        <w:t>Cette protection peut nécessiter des titres adéquats, une qualité d’anticorps appropriée (anticorps neutralisants).</w:t>
      </w:r>
    </w:p>
    <w:p w:rsidR="006C7D9B" w:rsidRDefault="006C7D9B" w:rsidP="006C7D9B">
      <w:pPr>
        <w:ind w:left="567"/>
        <w:rPr>
          <w:rFonts w:ascii="Arial" w:hAnsi="Arial" w:cs="Arial"/>
          <w:color w:val="000000" w:themeColor="text1"/>
        </w:rPr>
      </w:pPr>
    </w:p>
    <w:p w:rsidR="006C7D9B" w:rsidRDefault="006C7D9B" w:rsidP="006C7D9B">
      <w:pPr>
        <w:ind w:left="567"/>
        <w:rPr>
          <w:rFonts w:ascii="Arial" w:hAnsi="Arial" w:cs="Arial"/>
          <w:color w:val="000000" w:themeColor="text1"/>
        </w:rPr>
      </w:pPr>
      <w:r>
        <w:rPr>
          <w:rFonts w:ascii="Arial" w:hAnsi="Arial" w:cs="Arial"/>
          <w:color w:val="000000" w:themeColor="text1"/>
        </w:rPr>
        <w:t>Pour certains virus cette protection perdure après le déclin des anticorps et est due à la présence de cellules mémoire B et T.</w:t>
      </w:r>
    </w:p>
    <w:p w:rsidR="006C7D9B" w:rsidRDefault="006C7D9B" w:rsidP="006C7D9B">
      <w:pPr>
        <w:ind w:left="567"/>
        <w:rPr>
          <w:rFonts w:ascii="Arial" w:hAnsi="Arial" w:cs="Arial"/>
          <w:color w:val="000000" w:themeColor="text1"/>
        </w:rPr>
      </w:pPr>
    </w:p>
    <w:p w:rsidR="006C7D9B" w:rsidRDefault="006C7D9B" w:rsidP="006C7D9B">
      <w:pPr>
        <w:ind w:left="567"/>
        <w:rPr>
          <w:rFonts w:ascii="Arial" w:hAnsi="Arial" w:cs="Arial"/>
          <w:color w:val="000000" w:themeColor="text1"/>
        </w:rPr>
      </w:pPr>
      <w:r>
        <w:rPr>
          <w:rFonts w:ascii="Arial" w:hAnsi="Arial" w:cs="Arial"/>
          <w:color w:val="000000" w:themeColor="text1"/>
        </w:rPr>
        <w:t>Des modifications dans la structure du virus peut rendre cette immunité moins efficace (comme dans le cas du virus de la grippe).</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L’infection par les coronavirus endémiques (HKU1, 229E, NL63, OC43) fournit une protection à court terme. Une réinfection peut se produire dans les 4 semaines. La réinfection étant due à un déclin des titres d’anticorps and à des modifications dans la séquence du virus (</w:t>
      </w:r>
      <w:proofErr w:type="spellStart"/>
      <w:r>
        <w:rPr>
          <w:rFonts w:ascii="Arial" w:hAnsi="Arial" w:cs="Arial"/>
          <w:color w:val="000000" w:themeColor="text1"/>
        </w:rPr>
        <w:t>Galanti</w:t>
      </w:r>
      <w:proofErr w:type="spellEnd"/>
      <w:r>
        <w:rPr>
          <w:rFonts w:ascii="Arial" w:hAnsi="Arial" w:cs="Arial"/>
          <w:color w:val="000000" w:themeColor="text1"/>
        </w:rPr>
        <w:t xml:space="preserve"> M and Shaman J) ; d’autres investigateurs ont trouvé que la primo-infection pouvait encore fournir une certaine protection un an plus tard (</w:t>
      </w:r>
      <w:proofErr w:type="spellStart"/>
      <w:r>
        <w:rPr>
          <w:rFonts w:ascii="Arial" w:hAnsi="Arial" w:cs="Arial"/>
          <w:color w:val="000000" w:themeColor="text1"/>
        </w:rPr>
        <w:t>Callow</w:t>
      </w:r>
      <w:proofErr w:type="spellEnd"/>
      <w:r>
        <w:rPr>
          <w:rFonts w:ascii="Arial" w:hAnsi="Arial" w:cs="Arial"/>
          <w:color w:val="000000" w:themeColor="text1"/>
        </w:rPr>
        <w:t xml:space="preserve"> et al) ; ou que les volontaires avec les titres les plus élevés en anticorps neutralisants étaient moins susceptibles de développer des symptômes lors d’une seconde infection (Barrow et al.)</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Actuellement, la question se pose de savoir si les infections à coronavirus endémique sont des modèles adéquats pour le COVID-19.</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Pour les coronavirus émergeants, nous ne disposons pas encore de données suffisantes pour confirmer que les anticorps sont protecteurs, pour savoir quels titres sont requis ou combien de temps ces anticorps perdurent.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Dans le cas du MERS-Co-V et du SARS-Co-V, des titres d’anticorps sont présents au moins pendant 1 ou 2 ans.</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4472C4" w:themeColor="accent1"/>
          <w:sz w:val="28"/>
          <w:szCs w:val="28"/>
          <w:u w:val="single"/>
        </w:rPr>
      </w:pPr>
      <w:r>
        <w:rPr>
          <w:rFonts w:ascii="Arial" w:hAnsi="Arial" w:cs="Arial"/>
          <w:color w:val="4472C4" w:themeColor="accent1"/>
          <w:sz w:val="28"/>
          <w:szCs w:val="28"/>
          <w:u w:val="single"/>
        </w:rPr>
        <w:t>Que signifie une réponse anticorps positive ?</w:t>
      </w:r>
    </w:p>
    <w:p w:rsidR="006C7D9B" w:rsidRDefault="006C7D9B" w:rsidP="006C7D9B">
      <w:pPr>
        <w:rPr>
          <w:rFonts w:ascii="Arial" w:hAnsi="Arial" w:cs="Arial"/>
          <w:color w:val="4472C4" w:themeColor="accent1"/>
          <w:sz w:val="28"/>
          <w:szCs w:val="28"/>
          <w:u w:val="single"/>
        </w:rPr>
      </w:pPr>
    </w:p>
    <w:p w:rsidR="006C7D9B" w:rsidRDefault="006C7D9B" w:rsidP="006C7D9B">
      <w:pPr>
        <w:rPr>
          <w:rFonts w:ascii="Arial" w:hAnsi="Arial" w:cs="Arial"/>
          <w:color w:val="000000" w:themeColor="text1"/>
        </w:rPr>
      </w:pPr>
      <w:r>
        <w:rPr>
          <w:rFonts w:ascii="Arial" w:hAnsi="Arial" w:cs="Arial"/>
          <w:color w:val="000000" w:themeColor="text1"/>
        </w:rPr>
        <w:t>Cela renseigne que la personne a été infectée par le SARS-CoV-2.</w:t>
      </w:r>
    </w:p>
    <w:p w:rsidR="006C7D9B" w:rsidRDefault="006C7D9B" w:rsidP="006C7D9B">
      <w:pPr>
        <w:rPr>
          <w:rFonts w:ascii="Arial" w:hAnsi="Arial" w:cs="Arial"/>
          <w:color w:val="000000" w:themeColor="text1"/>
        </w:rPr>
      </w:pPr>
      <w:r>
        <w:rPr>
          <w:rFonts w:ascii="Arial" w:hAnsi="Arial" w:cs="Arial"/>
          <w:color w:val="000000" w:themeColor="text1"/>
        </w:rPr>
        <w:t>Si les IgM et IgG sont positifs : L’infection est récente.</w:t>
      </w:r>
    </w:p>
    <w:p w:rsidR="006C7D9B" w:rsidRDefault="006C7D9B" w:rsidP="006C7D9B">
      <w:pPr>
        <w:rPr>
          <w:rFonts w:ascii="Arial" w:hAnsi="Arial" w:cs="Arial"/>
          <w:color w:val="000000" w:themeColor="text1"/>
        </w:rPr>
      </w:pPr>
      <w:r>
        <w:rPr>
          <w:rFonts w:ascii="Arial" w:hAnsi="Arial" w:cs="Arial"/>
          <w:color w:val="000000" w:themeColor="text1"/>
        </w:rPr>
        <w:t>Si les IgM sont négatifs et les IgG positifs : infection datant de plusieurs semaines.</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Cela ne nous dit pas si la personne est guérie</w:t>
      </w:r>
    </w:p>
    <w:p w:rsidR="006C7D9B" w:rsidRDefault="006C7D9B" w:rsidP="006C7D9B">
      <w:pPr>
        <w:rPr>
          <w:rFonts w:ascii="Arial" w:hAnsi="Arial" w:cs="Arial"/>
          <w:color w:val="000000" w:themeColor="text1"/>
        </w:rPr>
      </w:pPr>
      <w:r>
        <w:rPr>
          <w:rFonts w:ascii="Arial" w:hAnsi="Arial" w:cs="Arial"/>
          <w:color w:val="000000" w:themeColor="text1"/>
        </w:rPr>
        <w:t>Cela ne nous dit pas si les anticorps sont neutralisants</w:t>
      </w:r>
    </w:p>
    <w:p w:rsidR="006C7D9B" w:rsidRDefault="006C7D9B" w:rsidP="006C7D9B">
      <w:pPr>
        <w:rPr>
          <w:rFonts w:ascii="Arial" w:hAnsi="Arial" w:cs="Arial"/>
          <w:color w:val="000000" w:themeColor="text1"/>
        </w:rPr>
      </w:pPr>
      <w:r>
        <w:rPr>
          <w:rFonts w:ascii="Arial" w:hAnsi="Arial" w:cs="Arial"/>
          <w:color w:val="000000" w:themeColor="text1"/>
        </w:rPr>
        <w:t>Cela ne nous renseigne pas sur les titres (excepté pour les tests ELISA)</w:t>
      </w:r>
    </w:p>
    <w:p w:rsidR="006C7D9B" w:rsidRDefault="006C7D9B" w:rsidP="006C7D9B">
      <w:pPr>
        <w:rPr>
          <w:rFonts w:ascii="Arial" w:hAnsi="Arial" w:cs="Arial"/>
          <w:color w:val="000000" w:themeColor="text1"/>
        </w:rPr>
      </w:pPr>
      <w:r>
        <w:rPr>
          <w:rFonts w:ascii="Arial" w:hAnsi="Arial" w:cs="Arial"/>
          <w:color w:val="000000" w:themeColor="text1"/>
        </w:rPr>
        <w:t xml:space="preserve">Cela ne nous dit pas si la personne est protégée ni ne nous renseigne sur le temps de la protection. </w:t>
      </w:r>
    </w:p>
    <w:p w:rsidR="006C7D9B" w:rsidRDefault="006C7D9B" w:rsidP="006C7D9B">
      <w:pPr>
        <w:rPr>
          <w:rFonts w:ascii="Arial" w:hAnsi="Arial" w:cs="Arial"/>
          <w:color w:val="000000" w:themeColor="text1"/>
        </w:rPr>
      </w:pPr>
    </w:p>
    <w:p w:rsidR="006C7D9B" w:rsidRPr="00E86177" w:rsidRDefault="006C7D9B" w:rsidP="006C7D9B">
      <w:pPr>
        <w:rPr>
          <w:rFonts w:ascii="Arial" w:hAnsi="Arial" w:cs="Arial"/>
          <w:color w:val="000000" w:themeColor="text1"/>
        </w:rPr>
      </w:pPr>
      <w:r>
        <w:rPr>
          <w:rFonts w:ascii="Arial" w:hAnsi="Arial" w:cs="Arial"/>
          <w:color w:val="000000" w:themeColor="text1"/>
        </w:rPr>
        <w:t>Des résultats faussement positifs ne sont pas exclus. Cela dépend de la spécificité du test sérologique.</w:t>
      </w:r>
    </w:p>
    <w:p w:rsidR="006C7D9B" w:rsidRPr="006C7D9B" w:rsidRDefault="006C7D9B" w:rsidP="006C7D9B">
      <w:pPr>
        <w:rPr>
          <w:rFonts w:ascii="Arial" w:hAnsi="Arial" w:cs="Arial"/>
          <w:color w:val="4472C4" w:themeColor="accent1"/>
          <w:sz w:val="32"/>
          <w:szCs w:val="32"/>
          <w:u w:val="single"/>
        </w:rPr>
      </w:pPr>
      <w:r w:rsidRPr="006C7D9B">
        <w:rPr>
          <w:rFonts w:ascii="Arial" w:hAnsi="Arial" w:cs="Arial"/>
          <w:color w:val="4472C4" w:themeColor="accent1"/>
          <w:sz w:val="32"/>
          <w:szCs w:val="32"/>
          <w:u w:val="single"/>
        </w:rPr>
        <w:t xml:space="preserve"> </w:t>
      </w:r>
      <w:r>
        <w:rPr>
          <w:rFonts w:ascii="Arial" w:hAnsi="Arial" w:cs="Arial"/>
          <w:color w:val="4472C4" w:themeColor="accent1"/>
          <w:sz w:val="32"/>
          <w:szCs w:val="32"/>
          <w:u w:val="single"/>
        </w:rPr>
        <w:br/>
      </w:r>
    </w:p>
    <w:p w:rsidR="006C7D9B" w:rsidRDefault="006C7D9B" w:rsidP="006C7D9B">
      <w:pPr>
        <w:rPr>
          <w:rFonts w:ascii="Arial" w:hAnsi="Arial" w:cs="Arial"/>
          <w:color w:val="4472C4" w:themeColor="accent1"/>
          <w:sz w:val="28"/>
          <w:szCs w:val="28"/>
          <w:u w:val="single"/>
        </w:rPr>
      </w:pPr>
      <w:r>
        <w:rPr>
          <w:rFonts w:ascii="Arial" w:hAnsi="Arial" w:cs="Arial"/>
          <w:color w:val="4472C4" w:themeColor="accent1"/>
          <w:sz w:val="28"/>
          <w:szCs w:val="28"/>
          <w:u w:val="single"/>
        </w:rPr>
        <w:lastRenderedPageBreak/>
        <w:t>Que signifie une réponse anticorps négative ?</w:t>
      </w:r>
    </w:p>
    <w:p w:rsidR="006C7D9B" w:rsidRDefault="006C7D9B" w:rsidP="006C7D9B">
      <w:pPr>
        <w:rPr>
          <w:rFonts w:ascii="Arial" w:hAnsi="Arial" w:cs="Arial"/>
          <w:color w:val="4472C4" w:themeColor="accent1"/>
          <w:sz w:val="28"/>
          <w:szCs w:val="28"/>
          <w:u w:val="single"/>
        </w:rPr>
      </w:pPr>
    </w:p>
    <w:p w:rsidR="006C7D9B" w:rsidRDefault="006C7D9B" w:rsidP="006C7D9B">
      <w:pPr>
        <w:rPr>
          <w:rFonts w:ascii="Arial" w:hAnsi="Arial" w:cs="Arial"/>
          <w:color w:val="000000" w:themeColor="text1"/>
        </w:rPr>
      </w:pPr>
      <w:r>
        <w:rPr>
          <w:rFonts w:ascii="Arial" w:hAnsi="Arial" w:cs="Arial"/>
          <w:color w:val="000000" w:themeColor="text1"/>
        </w:rPr>
        <w:t>Pas grand-chose.</w:t>
      </w:r>
    </w:p>
    <w:p w:rsidR="006C7D9B" w:rsidRDefault="006C7D9B" w:rsidP="006C7D9B">
      <w:pPr>
        <w:rPr>
          <w:rFonts w:ascii="Arial" w:hAnsi="Arial" w:cs="Arial"/>
          <w:color w:val="000000" w:themeColor="text1"/>
        </w:rPr>
      </w:pPr>
      <w:r>
        <w:rPr>
          <w:rFonts w:ascii="Arial" w:hAnsi="Arial" w:cs="Arial"/>
          <w:color w:val="000000" w:themeColor="text1"/>
        </w:rPr>
        <w:t>Soit la personne n’a pas été infectée,</w:t>
      </w:r>
    </w:p>
    <w:p w:rsidR="006C7D9B" w:rsidRDefault="006C7D9B" w:rsidP="006C7D9B">
      <w:pPr>
        <w:rPr>
          <w:rFonts w:ascii="Arial" w:hAnsi="Arial" w:cs="Arial"/>
          <w:color w:val="000000" w:themeColor="text1"/>
        </w:rPr>
      </w:pPr>
      <w:proofErr w:type="gramStart"/>
      <w:r>
        <w:rPr>
          <w:rFonts w:ascii="Arial" w:hAnsi="Arial" w:cs="Arial"/>
          <w:color w:val="000000" w:themeColor="text1"/>
        </w:rPr>
        <w:t>soit</w:t>
      </w:r>
      <w:proofErr w:type="gramEnd"/>
      <w:r>
        <w:rPr>
          <w:rFonts w:ascii="Arial" w:hAnsi="Arial" w:cs="Arial"/>
          <w:color w:val="000000" w:themeColor="text1"/>
        </w:rPr>
        <w:t xml:space="preserve"> elle a été infectée récemment (moins de 8 à 10 jours),</w:t>
      </w:r>
    </w:p>
    <w:p w:rsidR="006C7D9B" w:rsidRDefault="006C7D9B" w:rsidP="006C7D9B">
      <w:pPr>
        <w:rPr>
          <w:rFonts w:ascii="Arial" w:hAnsi="Arial" w:cs="Arial"/>
          <w:color w:val="000000" w:themeColor="text1"/>
        </w:rPr>
      </w:pPr>
      <w:proofErr w:type="gramStart"/>
      <w:r>
        <w:rPr>
          <w:rFonts w:ascii="Arial" w:hAnsi="Arial" w:cs="Arial"/>
          <w:color w:val="000000" w:themeColor="text1"/>
        </w:rPr>
        <w:t>soit</w:t>
      </w:r>
      <w:proofErr w:type="gramEnd"/>
      <w:r>
        <w:rPr>
          <w:rFonts w:ascii="Arial" w:hAnsi="Arial" w:cs="Arial"/>
          <w:color w:val="000000" w:themeColor="text1"/>
        </w:rPr>
        <w:t xml:space="preserve"> elle a été infectée mais s’est débarrassée du virus sans monter une réponse anticorps (en développant une réponse innée et cellulaire),</w:t>
      </w:r>
    </w:p>
    <w:p w:rsidR="006C7D9B" w:rsidRDefault="006C7D9B" w:rsidP="006C7D9B">
      <w:pPr>
        <w:rPr>
          <w:rFonts w:ascii="Arial" w:hAnsi="Arial" w:cs="Arial"/>
          <w:color w:val="000000" w:themeColor="text1"/>
        </w:rPr>
      </w:pPr>
      <w:proofErr w:type="gramStart"/>
      <w:r>
        <w:rPr>
          <w:rFonts w:ascii="Arial" w:hAnsi="Arial" w:cs="Arial"/>
          <w:color w:val="000000" w:themeColor="text1"/>
        </w:rPr>
        <w:t>soit</w:t>
      </w:r>
      <w:proofErr w:type="gramEnd"/>
      <w:r>
        <w:rPr>
          <w:rFonts w:ascii="Arial" w:hAnsi="Arial" w:cs="Arial"/>
          <w:color w:val="000000" w:themeColor="text1"/>
        </w:rPr>
        <w:t xml:space="preserve"> le titre d’anticorps est sous le niveau de détection du test.</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Cela ne permet pas de conclure que la personne est susceptible à une infection.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Des résultats faussement négatifs ne sont pas exclus, cela dépend de la sensibilité du test sérologique. </w:t>
      </w:r>
    </w:p>
    <w:p w:rsidR="006C7D9B" w:rsidRDefault="006C7D9B" w:rsidP="006C7D9B">
      <w:pPr>
        <w:rPr>
          <w:rFonts w:ascii="Arial" w:hAnsi="Arial" w:cs="Arial"/>
          <w:color w:val="000000" w:themeColor="text1"/>
        </w:rPr>
      </w:pPr>
    </w:p>
    <w:p w:rsidR="006C7D9B" w:rsidRDefault="006C7D9B" w:rsidP="006C7D9B">
      <w:pPr>
        <w:rPr>
          <w:rFonts w:ascii="Arial" w:hAnsi="Arial" w:cs="Arial"/>
          <w:color w:val="000000" w:themeColor="text1"/>
        </w:rPr>
      </w:pPr>
      <w:r>
        <w:rPr>
          <w:rFonts w:ascii="Arial" w:hAnsi="Arial" w:cs="Arial"/>
          <w:color w:val="000000" w:themeColor="text1"/>
        </w:rPr>
        <w:t xml:space="preserve">En conclusion, pour l’OMS, de nouvelles données scientifiques concernant la nature de la réponse immune contre le SARS-Co-V2 doivent être fournies avant de pouvoir proposer un passeport d’immunité aux personnes ayant développé des anticorps. </w:t>
      </w:r>
    </w:p>
    <w:p w:rsidR="006C7D9B" w:rsidRPr="006C7D9B" w:rsidRDefault="006C7D9B" w:rsidP="006C7D9B">
      <w:pPr>
        <w:rPr>
          <w:rFonts w:ascii="Arial" w:hAnsi="Arial" w:cs="Arial"/>
          <w:color w:val="000000" w:themeColor="text1"/>
          <w:sz w:val="32"/>
          <w:szCs w:val="32"/>
        </w:rPr>
      </w:pPr>
    </w:p>
    <w:p w:rsidR="006C7D9B" w:rsidRDefault="006C7D9B" w:rsidP="006C7D9B">
      <w:pPr>
        <w:rPr>
          <w:rFonts w:ascii="Arial" w:hAnsi="Arial" w:cs="Arial"/>
          <w:color w:val="4472C4" w:themeColor="accent1"/>
          <w:sz w:val="28"/>
          <w:szCs w:val="28"/>
          <w:u w:val="single"/>
        </w:rPr>
      </w:pPr>
      <w:r w:rsidRPr="00C21E13">
        <w:rPr>
          <w:rFonts w:ascii="Arial" w:hAnsi="Arial" w:cs="Arial"/>
          <w:color w:val="4472C4" w:themeColor="accent1"/>
          <w:sz w:val="28"/>
          <w:szCs w:val="28"/>
          <w:u w:val="single"/>
        </w:rPr>
        <w:t>Bibliographie :</w:t>
      </w:r>
    </w:p>
    <w:p w:rsidR="006C7D9B" w:rsidRPr="006C7D9B" w:rsidRDefault="006C7D9B" w:rsidP="006C7D9B">
      <w:pPr>
        <w:rPr>
          <w:rFonts w:ascii="Arial" w:hAnsi="Arial" w:cs="Arial"/>
          <w:color w:val="4472C4" w:themeColor="accent1"/>
          <w:sz w:val="20"/>
          <w:szCs w:val="20"/>
          <w:u w:val="single"/>
        </w:rPr>
      </w:pPr>
    </w:p>
    <w:p w:rsidR="006C7D9B" w:rsidRPr="006C7D9B" w:rsidRDefault="006C7D9B" w:rsidP="006C7D9B">
      <w:pPr>
        <w:rPr>
          <w:rFonts w:ascii="Arial" w:hAnsi="Arial" w:cs="Arial"/>
          <w:color w:val="000000" w:themeColor="text1"/>
          <w:sz w:val="20"/>
          <w:szCs w:val="20"/>
          <w:lang w:val="en-US"/>
        </w:rPr>
      </w:pPr>
      <w:r w:rsidRPr="006C7D9B">
        <w:rPr>
          <w:rFonts w:ascii="Arial" w:hAnsi="Arial" w:cs="Arial"/>
          <w:color w:val="000000" w:themeColor="text1"/>
          <w:sz w:val="20"/>
          <w:szCs w:val="20"/>
        </w:rPr>
        <w:t xml:space="preserve">Barrow G et al. </w:t>
      </w:r>
      <w:r w:rsidRPr="006C7D9B">
        <w:rPr>
          <w:rFonts w:ascii="Arial" w:hAnsi="Arial" w:cs="Arial"/>
          <w:color w:val="000000" w:themeColor="text1"/>
          <w:sz w:val="20"/>
          <w:szCs w:val="20"/>
          <w:lang w:val="en-US"/>
        </w:rPr>
        <w:t>The effect of intranasal nedocromil sodium on viral upper respiratory tract infections in humans volunteer. Clin. Exp. Allergy 1990:20, 45-51</w:t>
      </w:r>
    </w:p>
    <w:p w:rsidR="006C7D9B" w:rsidRPr="006C7D9B" w:rsidRDefault="006C7D9B" w:rsidP="006C7D9B">
      <w:pPr>
        <w:rPr>
          <w:rFonts w:ascii="Arial" w:hAnsi="Arial" w:cs="Arial"/>
          <w:color w:val="000000" w:themeColor="text1"/>
          <w:sz w:val="20"/>
          <w:szCs w:val="20"/>
          <w:lang w:val="en-US"/>
        </w:rPr>
      </w:pPr>
    </w:p>
    <w:p w:rsidR="006C7D9B" w:rsidRPr="006C7D9B" w:rsidRDefault="006C7D9B" w:rsidP="006C7D9B">
      <w:pPr>
        <w:rPr>
          <w:rFonts w:ascii="Arial" w:hAnsi="Arial" w:cs="Arial"/>
          <w:color w:val="000000" w:themeColor="text1"/>
          <w:sz w:val="20"/>
          <w:szCs w:val="20"/>
          <w:lang w:val="en-US"/>
        </w:rPr>
      </w:pPr>
      <w:r w:rsidRPr="006C7D9B">
        <w:rPr>
          <w:rFonts w:ascii="Arial" w:hAnsi="Arial" w:cs="Arial"/>
          <w:color w:val="000000" w:themeColor="text1"/>
          <w:sz w:val="20"/>
          <w:szCs w:val="20"/>
          <w:lang w:val="en-US"/>
        </w:rPr>
        <w:t xml:space="preserve">Callow K. Effect of specific humoral immunity and some non-specific factors on resistance of volunteers to respiratory coronavirus infection. J </w:t>
      </w:r>
      <w:proofErr w:type="spellStart"/>
      <w:r w:rsidRPr="006C7D9B">
        <w:rPr>
          <w:rFonts w:ascii="Arial" w:hAnsi="Arial" w:cs="Arial"/>
          <w:color w:val="000000" w:themeColor="text1"/>
          <w:sz w:val="20"/>
          <w:szCs w:val="20"/>
          <w:lang w:val="en-US"/>
        </w:rPr>
        <w:t>Hyg</w:t>
      </w:r>
      <w:proofErr w:type="spellEnd"/>
      <w:r w:rsidRPr="006C7D9B">
        <w:rPr>
          <w:rFonts w:ascii="Arial" w:hAnsi="Arial" w:cs="Arial"/>
          <w:color w:val="000000" w:themeColor="text1"/>
          <w:sz w:val="20"/>
          <w:szCs w:val="20"/>
          <w:lang w:val="en-US"/>
        </w:rPr>
        <w:t>. 1985:95, 173-189</w:t>
      </w:r>
    </w:p>
    <w:p w:rsidR="006C7D9B" w:rsidRPr="006C7D9B" w:rsidRDefault="006C7D9B" w:rsidP="006C7D9B">
      <w:pPr>
        <w:rPr>
          <w:rFonts w:ascii="Arial" w:hAnsi="Arial" w:cs="Arial"/>
          <w:color w:val="000000" w:themeColor="text1"/>
          <w:sz w:val="20"/>
          <w:szCs w:val="20"/>
          <w:lang w:val="en-US"/>
        </w:rPr>
      </w:pPr>
    </w:p>
    <w:p w:rsidR="006C7D9B" w:rsidRPr="006C7D9B" w:rsidRDefault="006C7D9B" w:rsidP="006C7D9B">
      <w:pPr>
        <w:rPr>
          <w:rFonts w:ascii="Arial" w:hAnsi="Arial" w:cs="Arial"/>
          <w:color w:val="000000" w:themeColor="text1"/>
          <w:sz w:val="20"/>
          <w:szCs w:val="20"/>
          <w:lang w:val="fr-FR"/>
        </w:rPr>
      </w:pPr>
      <w:proofErr w:type="spellStart"/>
      <w:r w:rsidRPr="006C7D9B">
        <w:rPr>
          <w:rFonts w:ascii="Arial" w:hAnsi="Arial" w:cs="Arial"/>
          <w:color w:val="000000" w:themeColor="text1"/>
          <w:sz w:val="20"/>
          <w:szCs w:val="20"/>
          <w:lang w:val="en-US"/>
        </w:rPr>
        <w:t>Galanti</w:t>
      </w:r>
      <w:proofErr w:type="spellEnd"/>
      <w:r w:rsidRPr="006C7D9B">
        <w:rPr>
          <w:rFonts w:ascii="Arial" w:hAnsi="Arial" w:cs="Arial"/>
          <w:color w:val="000000" w:themeColor="text1"/>
          <w:sz w:val="20"/>
          <w:szCs w:val="20"/>
          <w:lang w:val="en-US"/>
        </w:rPr>
        <w:t xml:space="preserve"> M and Shaman J 2020. Direct observation of repeated infections with endemic coronaviruses. </w:t>
      </w:r>
      <w:hyperlink r:id="rId9" w:history="1">
        <w:r w:rsidRPr="006C7D9B">
          <w:rPr>
            <w:rStyle w:val="Lienhypertexte"/>
            <w:rFonts w:ascii="Arial" w:hAnsi="Arial" w:cs="Arial"/>
            <w:sz w:val="20"/>
            <w:szCs w:val="20"/>
            <w:lang w:val="fr-FR"/>
          </w:rPr>
          <w:t>http://www.columbia.edu/~jls106/galanti_shaman_ms_supp.pdf</w:t>
        </w:r>
      </w:hyperlink>
    </w:p>
    <w:p w:rsidR="006C7D9B" w:rsidRPr="006C7D9B" w:rsidRDefault="006C7D9B" w:rsidP="006C7D9B">
      <w:pPr>
        <w:rPr>
          <w:rFonts w:ascii="Arial" w:hAnsi="Arial" w:cs="Arial"/>
          <w:color w:val="000000" w:themeColor="text1"/>
          <w:sz w:val="20"/>
          <w:szCs w:val="20"/>
          <w:lang w:val="fr-FR"/>
        </w:rPr>
      </w:pPr>
    </w:p>
    <w:p w:rsidR="006C7D9B" w:rsidRPr="006C7D9B" w:rsidRDefault="006C7D9B" w:rsidP="006C7D9B">
      <w:pPr>
        <w:rPr>
          <w:rFonts w:ascii="Arial" w:hAnsi="Arial" w:cs="Arial"/>
          <w:color w:val="000000" w:themeColor="text1"/>
          <w:sz w:val="20"/>
          <w:szCs w:val="20"/>
          <w:lang w:val="en-US"/>
        </w:rPr>
      </w:pPr>
      <w:r w:rsidRPr="006C7D9B">
        <w:rPr>
          <w:rFonts w:ascii="Arial" w:hAnsi="Arial" w:cs="Arial"/>
          <w:color w:val="000000" w:themeColor="text1"/>
          <w:sz w:val="20"/>
          <w:szCs w:val="20"/>
          <w:lang w:val="fr-FR"/>
        </w:rPr>
        <w:t xml:space="preserve">Wu F, et al. </w:t>
      </w:r>
      <w:r w:rsidRPr="006C7D9B">
        <w:rPr>
          <w:rFonts w:ascii="Arial" w:hAnsi="Arial" w:cs="Arial"/>
          <w:color w:val="000000" w:themeColor="text1"/>
          <w:sz w:val="20"/>
          <w:szCs w:val="20"/>
          <w:lang w:val="en-US"/>
        </w:rPr>
        <w:t xml:space="preserve">Neutralizing antibody responses to SARS-CoV-2 in a COVID-19 recovered patient cohort and their implications. </w:t>
      </w:r>
      <w:proofErr w:type="spellStart"/>
      <w:r w:rsidRPr="006C7D9B">
        <w:rPr>
          <w:rFonts w:ascii="Arial" w:hAnsi="Arial" w:cs="Arial"/>
          <w:color w:val="000000" w:themeColor="text1"/>
          <w:sz w:val="20"/>
          <w:szCs w:val="20"/>
          <w:lang w:val="en-US"/>
        </w:rPr>
        <w:t>medRxiv</w:t>
      </w:r>
      <w:proofErr w:type="spellEnd"/>
      <w:r w:rsidRPr="006C7D9B">
        <w:rPr>
          <w:rFonts w:ascii="Arial" w:hAnsi="Arial" w:cs="Arial"/>
          <w:color w:val="000000" w:themeColor="text1"/>
          <w:sz w:val="20"/>
          <w:szCs w:val="20"/>
          <w:lang w:val="en-US"/>
        </w:rPr>
        <w:t xml:space="preserve"> 2020: 2020.03.30.20047365. </w:t>
      </w:r>
    </w:p>
    <w:p w:rsidR="006C7D9B" w:rsidRPr="006C7D9B" w:rsidRDefault="006C7D9B" w:rsidP="006C7D9B">
      <w:pPr>
        <w:rPr>
          <w:rFonts w:ascii="Arial" w:hAnsi="Arial" w:cs="Arial"/>
          <w:color w:val="000000" w:themeColor="text1"/>
          <w:sz w:val="20"/>
          <w:szCs w:val="20"/>
          <w:lang w:val="en-US"/>
        </w:rPr>
      </w:pPr>
    </w:p>
    <w:p w:rsidR="006C7D9B" w:rsidRPr="006C7D9B" w:rsidRDefault="006C7D9B" w:rsidP="006C7D9B">
      <w:pPr>
        <w:rPr>
          <w:rFonts w:ascii="Arial" w:hAnsi="Arial" w:cs="Arial"/>
          <w:color w:val="000000" w:themeColor="text1"/>
          <w:sz w:val="20"/>
          <w:szCs w:val="20"/>
          <w:lang w:val="en-US"/>
        </w:rPr>
      </w:pPr>
      <w:r w:rsidRPr="006C7D9B">
        <w:rPr>
          <w:rFonts w:ascii="Arial" w:hAnsi="Arial" w:cs="Arial"/>
          <w:color w:val="000000" w:themeColor="text1"/>
          <w:sz w:val="20"/>
          <w:szCs w:val="20"/>
          <w:lang w:val="en-US"/>
        </w:rPr>
        <w:t>Zhao J et al. Recovery from the Middle East respiratory syndrome is associated with antibody and T cell responses. Science Immunology 2017:2, 1-10.</w:t>
      </w:r>
    </w:p>
    <w:p w:rsidR="006C7D9B" w:rsidRPr="00C21E13" w:rsidRDefault="006C7D9B" w:rsidP="006C7D9B">
      <w:pPr>
        <w:rPr>
          <w:rFonts w:ascii="Arial" w:hAnsi="Arial" w:cs="Arial"/>
          <w:color w:val="000000" w:themeColor="text1"/>
          <w:lang w:val="en-US"/>
        </w:rPr>
      </w:pPr>
    </w:p>
    <w:p w:rsidR="00725FCB" w:rsidRDefault="00725FC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Default="006C7D9B">
      <w:pPr>
        <w:rPr>
          <w:rFonts w:ascii="Arial" w:hAnsi="Arial" w:cs="Arial"/>
          <w:color w:val="000000" w:themeColor="text1"/>
          <w:lang w:val="fr-FR"/>
        </w:rPr>
      </w:pPr>
    </w:p>
    <w:p w:rsidR="006C7D9B" w:rsidRPr="009A2298" w:rsidRDefault="006C7D9B">
      <w:pPr>
        <w:rPr>
          <w:rFonts w:ascii="Arial" w:hAnsi="Arial" w:cs="Arial"/>
          <w:color w:val="000000" w:themeColor="text1"/>
          <w:lang w:val="fr-FR"/>
        </w:rPr>
      </w:pPr>
    </w:p>
    <w:p w:rsidR="008C1F91" w:rsidRDefault="008C1F91" w:rsidP="008C1F91">
      <w:pPr>
        <w:ind w:left="7080"/>
        <w:rPr>
          <w:rFonts w:ascii="Arial" w:hAnsi="Arial" w:cs="Arial"/>
          <w:color w:val="4472C4" w:themeColor="accent1"/>
          <w:sz w:val="28"/>
          <w:szCs w:val="28"/>
        </w:rPr>
      </w:pPr>
    </w:p>
    <w:p w:rsidR="008C1F91" w:rsidRPr="0023496F" w:rsidRDefault="008C1F91" w:rsidP="008C1F91">
      <w:pPr>
        <w:rPr>
          <w:rFonts w:ascii="Arial" w:hAnsi="Arial" w:cs="Arial"/>
          <w:i/>
          <w:iCs/>
          <w:color w:val="4472C4" w:themeColor="accent1"/>
          <w:sz w:val="22"/>
          <w:szCs w:val="28"/>
        </w:rPr>
      </w:pPr>
      <w:r w:rsidRPr="0023496F">
        <w:rPr>
          <w:rFonts w:ascii="Arial" w:hAnsi="Arial" w:cs="Arial"/>
          <w:i/>
          <w:iCs/>
          <w:color w:val="4472C4" w:themeColor="accent1"/>
          <w:sz w:val="22"/>
          <w:szCs w:val="28"/>
        </w:rPr>
        <w:t>Texte proposé par Dr Mireille Baptist</w:t>
      </w:r>
      <w:r w:rsidR="00C47E47" w:rsidRPr="0023496F">
        <w:rPr>
          <w:rFonts w:ascii="Arial" w:hAnsi="Arial" w:cs="Arial"/>
          <w:i/>
          <w:iCs/>
          <w:color w:val="4472C4" w:themeColor="accent1"/>
          <w:sz w:val="22"/>
          <w:szCs w:val="28"/>
        </w:rPr>
        <w:t xml:space="preserve"> PhD</w:t>
      </w:r>
    </w:p>
    <w:p w:rsidR="001C33DF" w:rsidRPr="00725FCB" w:rsidRDefault="0023496F">
      <w:pPr>
        <w:rPr>
          <w:rFonts w:ascii="Arial" w:hAnsi="Arial" w:cs="Arial"/>
          <w:i/>
          <w:iCs/>
          <w:color w:val="4472C4" w:themeColor="accent1"/>
          <w:sz w:val="22"/>
          <w:szCs w:val="28"/>
        </w:rPr>
      </w:pPr>
      <w:r w:rsidRPr="0023496F">
        <w:rPr>
          <w:rFonts w:ascii="Arial" w:hAnsi="Arial" w:cs="Arial"/>
          <w:i/>
          <w:iCs/>
          <w:color w:val="4472C4" w:themeColor="accent1"/>
          <w:sz w:val="22"/>
          <w:szCs w:val="28"/>
        </w:rPr>
        <w:t>Consultante scientifique Laboratoire MGD</w:t>
      </w:r>
    </w:p>
    <w:sectPr w:rsidR="001C33DF" w:rsidRPr="00725FCB" w:rsidSect="00BC7D90">
      <w:pgSz w:w="11900" w:h="16840"/>
      <w:pgMar w:top="720"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6F5B" w:rsidRDefault="00586F5B" w:rsidP="00AD5E45">
      <w:r>
        <w:separator/>
      </w:r>
    </w:p>
  </w:endnote>
  <w:endnote w:type="continuationSeparator" w:id="0">
    <w:p w:rsidR="00586F5B" w:rsidRDefault="00586F5B" w:rsidP="00AD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6F5B" w:rsidRDefault="00586F5B" w:rsidP="00AD5E45">
      <w:r>
        <w:separator/>
      </w:r>
    </w:p>
  </w:footnote>
  <w:footnote w:type="continuationSeparator" w:id="0">
    <w:p w:rsidR="00586F5B" w:rsidRDefault="00586F5B" w:rsidP="00AD5E45">
      <w:r>
        <w:continuationSeparator/>
      </w:r>
    </w:p>
  </w:footnote>
  <w:footnote w:id="1">
    <w:p w:rsidR="006C7D9B" w:rsidRDefault="006C7D9B" w:rsidP="006C7D9B">
      <w:pPr>
        <w:pStyle w:val="Notedebasdepage"/>
      </w:pPr>
      <w:r>
        <w:rPr>
          <w:rStyle w:val="Appelnotedebasdep"/>
        </w:rPr>
        <w:footnoteRef/>
      </w:r>
      <w:r>
        <w:t xml:space="preserve"> Les coronavirus possèdent des mécanismes pour contourner cet effet antiviral.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6672D"/>
    <w:multiLevelType w:val="hybridMultilevel"/>
    <w:tmpl w:val="E104E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40432E"/>
    <w:multiLevelType w:val="hybridMultilevel"/>
    <w:tmpl w:val="AC84D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98"/>
    <w:rsid w:val="0004108F"/>
    <w:rsid w:val="00082FC4"/>
    <w:rsid w:val="001079BB"/>
    <w:rsid w:val="00116AEF"/>
    <w:rsid w:val="0018484B"/>
    <w:rsid w:val="001B22FA"/>
    <w:rsid w:val="001B60AD"/>
    <w:rsid w:val="001C33DF"/>
    <w:rsid w:val="0023496F"/>
    <w:rsid w:val="0031493E"/>
    <w:rsid w:val="0036406C"/>
    <w:rsid w:val="004B3AF7"/>
    <w:rsid w:val="004B6F36"/>
    <w:rsid w:val="004D23FA"/>
    <w:rsid w:val="005126C1"/>
    <w:rsid w:val="00576D85"/>
    <w:rsid w:val="00586F5B"/>
    <w:rsid w:val="005E0A68"/>
    <w:rsid w:val="005F1D2E"/>
    <w:rsid w:val="0063103A"/>
    <w:rsid w:val="006C7D9B"/>
    <w:rsid w:val="00725FCB"/>
    <w:rsid w:val="00746315"/>
    <w:rsid w:val="007D5C10"/>
    <w:rsid w:val="00880D9E"/>
    <w:rsid w:val="008C1F91"/>
    <w:rsid w:val="008F5722"/>
    <w:rsid w:val="0096550C"/>
    <w:rsid w:val="00997829"/>
    <w:rsid w:val="009A2298"/>
    <w:rsid w:val="00A4612A"/>
    <w:rsid w:val="00A46A7B"/>
    <w:rsid w:val="00AC42EC"/>
    <w:rsid w:val="00AC76D2"/>
    <w:rsid w:val="00AD5E45"/>
    <w:rsid w:val="00AF6F1D"/>
    <w:rsid w:val="00B1387A"/>
    <w:rsid w:val="00B76598"/>
    <w:rsid w:val="00BC7D90"/>
    <w:rsid w:val="00BD6417"/>
    <w:rsid w:val="00C47E47"/>
    <w:rsid w:val="00C6598D"/>
    <w:rsid w:val="00D44DDE"/>
    <w:rsid w:val="00D52F60"/>
    <w:rsid w:val="00D83829"/>
    <w:rsid w:val="00E056FC"/>
    <w:rsid w:val="00E651F2"/>
    <w:rsid w:val="00EE5ED9"/>
    <w:rsid w:val="00FB7AC6"/>
    <w:rsid w:val="00FC72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AD0F3"/>
  <w15:chartTrackingRefBased/>
  <w15:docId w15:val="{9B8E45C2-0F8B-A84F-B0E1-099120CF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079B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9B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079BB"/>
    <w:rPr>
      <w:color w:val="0000FF"/>
      <w:u w:val="single"/>
    </w:rPr>
  </w:style>
  <w:style w:type="character" w:customStyle="1" w:styleId="apple-converted-space">
    <w:name w:val="apple-converted-space"/>
    <w:basedOn w:val="Policepardfaut"/>
    <w:rsid w:val="001079BB"/>
  </w:style>
  <w:style w:type="character" w:customStyle="1" w:styleId="ellipsis">
    <w:name w:val="ellipsis"/>
    <w:basedOn w:val="Policepardfaut"/>
    <w:rsid w:val="001079BB"/>
  </w:style>
  <w:style w:type="character" w:customStyle="1" w:styleId="epub-state">
    <w:name w:val="epub-state"/>
    <w:basedOn w:val="Policepardfaut"/>
    <w:rsid w:val="001079BB"/>
  </w:style>
  <w:style w:type="character" w:customStyle="1" w:styleId="epub-date">
    <w:name w:val="epub-date"/>
    <w:basedOn w:val="Policepardfaut"/>
    <w:rsid w:val="001079BB"/>
  </w:style>
  <w:style w:type="paragraph" w:styleId="NormalWeb">
    <w:name w:val="Normal (Web)"/>
    <w:basedOn w:val="Normal"/>
    <w:uiPriority w:val="99"/>
    <w:unhideWhenUsed/>
    <w:rsid w:val="00D44DDE"/>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AD5E45"/>
    <w:pPr>
      <w:tabs>
        <w:tab w:val="center" w:pos="4536"/>
        <w:tab w:val="right" w:pos="9072"/>
      </w:tabs>
    </w:pPr>
  </w:style>
  <w:style w:type="character" w:customStyle="1" w:styleId="En-tteCar">
    <w:name w:val="En-tête Car"/>
    <w:basedOn w:val="Policepardfaut"/>
    <w:link w:val="En-tte"/>
    <w:uiPriority w:val="99"/>
    <w:rsid w:val="00AD5E45"/>
  </w:style>
  <w:style w:type="paragraph" w:styleId="Pieddepage">
    <w:name w:val="footer"/>
    <w:basedOn w:val="Normal"/>
    <w:link w:val="PieddepageCar"/>
    <w:uiPriority w:val="99"/>
    <w:unhideWhenUsed/>
    <w:rsid w:val="00AD5E45"/>
    <w:pPr>
      <w:tabs>
        <w:tab w:val="center" w:pos="4536"/>
        <w:tab w:val="right" w:pos="9072"/>
      </w:tabs>
    </w:pPr>
  </w:style>
  <w:style w:type="character" w:customStyle="1" w:styleId="PieddepageCar">
    <w:name w:val="Pied de page Car"/>
    <w:basedOn w:val="Policepardfaut"/>
    <w:link w:val="Pieddepage"/>
    <w:uiPriority w:val="99"/>
    <w:rsid w:val="00AD5E45"/>
  </w:style>
  <w:style w:type="paragraph" w:styleId="Notedebasdepage">
    <w:name w:val="footnote text"/>
    <w:basedOn w:val="Normal"/>
    <w:link w:val="NotedebasdepageCar"/>
    <w:uiPriority w:val="99"/>
    <w:semiHidden/>
    <w:unhideWhenUsed/>
    <w:rsid w:val="006C7D9B"/>
    <w:rPr>
      <w:sz w:val="20"/>
      <w:szCs w:val="20"/>
    </w:rPr>
  </w:style>
  <w:style w:type="character" w:customStyle="1" w:styleId="NotedebasdepageCar">
    <w:name w:val="Note de bas de page Car"/>
    <w:basedOn w:val="Policepardfaut"/>
    <w:link w:val="Notedebasdepage"/>
    <w:uiPriority w:val="99"/>
    <w:semiHidden/>
    <w:rsid w:val="006C7D9B"/>
    <w:rPr>
      <w:sz w:val="20"/>
      <w:szCs w:val="20"/>
    </w:rPr>
  </w:style>
  <w:style w:type="character" w:styleId="Appelnotedebasdep">
    <w:name w:val="footnote reference"/>
    <w:basedOn w:val="Policepardfaut"/>
    <w:uiPriority w:val="99"/>
    <w:semiHidden/>
    <w:unhideWhenUsed/>
    <w:rsid w:val="006C7D9B"/>
    <w:rPr>
      <w:vertAlign w:val="superscript"/>
    </w:rPr>
  </w:style>
  <w:style w:type="paragraph" w:styleId="Paragraphedeliste">
    <w:name w:val="List Paragraph"/>
    <w:basedOn w:val="Normal"/>
    <w:uiPriority w:val="34"/>
    <w:qFormat/>
    <w:rsid w:val="006C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587">
      <w:bodyDiv w:val="1"/>
      <w:marLeft w:val="0"/>
      <w:marRight w:val="0"/>
      <w:marTop w:val="0"/>
      <w:marBottom w:val="0"/>
      <w:divBdr>
        <w:top w:val="none" w:sz="0" w:space="0" w:color="auto"/>
        <w:left w:val="none" w:sz="0" w:space="0" w:color="auto"/>
        <w:bottom w:val="none" w:sz="0" w:space="0" w:color="auto"/>
        <w:right w:val="none" w:sz="0" w:space="0" w:color="auto"/>
      </w:divBdr>
      <w:divsChild>
        <w:div w:id="631404739">
          <w:marLeft w:val="0"/>
          <w:marRight w:val="0"/>
          <w:marTop w:val="0"/>
          <w:marBottom w:val="0"/>
          <w:divBdr>
            <w:top w:val="none" w:sz="0" w:space="0" w:color="auto"/>
            <w:left w:val="none" w:sz="0" w:space="0" w:color="auto"/>
            <w:bottom w:val="none" w:sz="0" w:space="0" w:color="auto"/>
            <w:right w:val="none" w:sz="0" w:space="0" w:color="auto"/>
          </w:divBdr>
        </w:div>
        <w:div w:id="1866749922">
          <w:marLeft w:val="0"/>
          <w:marRight w:val="0"/>
          <w:marTop w:val="0"/>
          <w:marBottom w:val="0"/>
          <w:divBdr>
            <w:top w:val="none" w:sz="0" w:space="0" w:color="auto"/>
            <w:left w:val="none" w:sz="0" w:space="0" w:color="auto"/>
            <w:bottom w:val="none" w:sz="0" w:space="0" w:color="auto"/>
            <w:right w:val="none" w:sz="0" w:space="0" w:color="auto"/>
          </w:divBdr>
        </w:div>
        <w:div w:id="520164717">
          <w:marLeft w:val="0"/>
          <w:marRight w:val="0"/>
          <w:marTop w:val="0"/>
          <w:marBottom w:val="0"/>
          <w:divBdr>
            <w:top w:val="none" w:sz="0" w:space="0" w:color="auto"/>
            <w:left w:val="none" w:sz="0" w:space="0" w:color="auto"/>
            <w:bottom w:val="none" w:sz="0" w:space="0" w:color="auto"/>
            <w:right w:val="none" w:sz="0" w:space="0" w:color="auto"/>
          </w:divBdr>
        </w:div>
        <w:div w:id="2142653072">
          <w:marLeft w:val="0"/>
          <w:marRight w:val="0"/>
          <w:marTop w:val="0"/>
          <w:marBottom w:val="0"/>
          <w:divBdr>
            <w:top w:val="none" w:sz="0" w:space="0" w:color="auto"/>
            <w:left w:val="none" w:sz="0" w:space="0" w:color="auto"/>
            <w:bottom w:val="none" w:sz="0" w:space="0" w:color="auto"/>
            <w:right w:val="none" w:sz="0" w:space="0" w:color="auto"/>
          </w:divBdr>
        </w:div>
      </w:divsChild>
    </w:div>
    <w:div w:id="1220749734">
      <w:bodyDiv w:val="1"/>
      <w:marLeft w:val="0"/>
      <w:marRight w:val="0"/>
      <w:marTop w:val="0"/>
      <w:marBottom w:val="0"/>
      <w:divBdr>
        <w:top w:val="none" w:sz="0" w:space="0" w:color="auto"/>
        <w:left w:val="none" w:sz="0" w:space="0" w:color="auto"/>
        <w:bottom w:val="none" w:sz="0" w:space="0" w:color="auto"/>
        <w:right w:val="none" w:sz="0" w:space="0" w:color="auto"/>
      </w:divBdr>
      <w:divsChild>
        <w:div w:id="619922440">
          <w:marLeft w:val="0"/>
          <w:marRight w:val="0"/>
          <w:marTop w:val="225"/>
          <w:marBottom w:val="225"/>
          <w:divBdr>
            <w:top w:val="none" w:sz="0" w:space="0" w:color="auto"/>
            <w:left w:val="none" w:sz="0" w:space="0" w:color="auto"/>
            <w:bottom w:val="none" w:sz="0" w:space="0" w:color="auto"/>
            <w:right w:val="none" w:sz="0" w:space="0" w:color="auto"/>
          </w:divBdr>
          <w:divsChild>
            <w:div w:id="1909070070">
              <w:marLeft w:val="0"/>
              <w:marRight w:val="0"/>
              <w:marTop w:val="0"/>
              <w:marBottom w:val="0"/>
              <w:divBdr>
                <w:top w:val="none" w:sz="0" w:space="0" w:color="auto"/>
                <w:left w:val="none" w:sz="0" w:space="0" w:color="auto"/>
                <w:bottom w:val="none" w:sz="0" w:space="0" w:color="auto"/>
                <w:right w:val="none" w:sz="0" w:space="0" w:color="auto"/>
              </w:divBdr>
              <w:divsChild>
                <w:div w:id="334960945">
                  <w:marLeft w:val="0"/>
                  <w:marRight w:val="0"/>
                  <w:marTop w:val="0"/>
                  <w:marBottom w:val="0"/>
                  <w:divBdr>
                    <w:top w:val="none" w:sz="0" w:space="0" w:color="auto"/>
                    <w:left w:val="none" w:sz="0" w:space="0" w:color="auto"/>
                    <w:bottom w:val="none" w:sz="0" w:space="0" w:color="auto"/>
                    <w:right w:val="none" w:sz="0" w:space="0" w:color="auto"/>
                  </w:divBdr>
                  <w:divsChild>
                    <w:div w:id="1258711686">
                      <w:marLeft w:val="0"/>
                      <w:marRight w:val="0"/>
                      <w:marTop w:val="0"/>
                      <w:marBottom w:val="0"/>
                      <w:divBdr>
                        <w:top w:val="none" w:sz="0" w:space="0" w:color="auto"/>
                        <w:left w:val="none" w:sz="0" w:space="0" w:color="auto"/>
                        <w:bottom w:val="none" w:sz="0" w:space="0" w:color="auto"/>
                        <w:right w:val="none" w:sz="0" w:space="0" w:color="auto"/>
                      </w:divBdr>
                    </w:div>
                    <w:div w:id="731196522">
                      <w:marLeft w:val="0"/>
                      <w:marRight w:val="0"/>
                      <w:marTop w:val="0"/>
                      <w:marBottom w:val="0"/>
                      <w:divBdr>
                        <w:top w:val="none" w:sz="0" w:space="0" w:color="auto"/>
                        <w:left w:val="none" w:sz="0" w:space="0" w:color="auto"/>
                        <w:bottom w:val="none" w:sz="0" w:space="0" w:color="auto"/>
                        <w:right w:val="none" w:sz="0" w:space="0" w:color="auto"/>
                      </w:divBdr>
                    </w:div>
                    <w:div w:id="1939099696">
                      <w:marLeft w:val="0"/>
                      <w:marRight w:val="0"/>
                      <w:marTop w:val="0"/>
                      <w:marBottom w:val="0"/>
                      <w:divBdr>
                        <w:top w:val="none" w:sz="0" w:space="0" w:color="auto"/>
                        <w:left w:val="none" w:sz="0" w:space="0" w:color="auto"/>
                        <w:bottom w:val="none" w:sz="0" w:space="0" w:color="auto"/>
                        <w:right w:val="none" w:sz="0" w:space="0" w:color="auto"/>
                      </w:divBdr>
                    </w:div>
                    <w:div w:id="1449081458">
                      <w:marLeft w:val="0"/>
                      <w:marRight w:val="0"/>
                      <w:marTop w:val="0"/>
                      <w:marBottom w:val="0"/>
                      <w:divBdr>
                        <w:top w:val="none" w:sz="0" w:space="0" w:color="auto"/>
                        <w:left w:val="none" w:sz="0" w:space="0" w:color="auto"/>
                        <w:bottom w:val="none" w:sz="0" w:space="0" w:color="auto"/>
                        <w:right w:val="none" w:sz="0" w:space="0" w:color="auto"/>
                      </w:divBdr>
                    </w:div>
                    <w:div w:id="1187215714">
                      <w:marLeft w:val="0"/>
                      <w:marRight w:val="0"/>
                      <w:marTop w:val="0"/>
                      <w:marBottom w:val="0"/>
                      <w:divBdr>
                        <w:top w:val="none" w:sz="0" w:space="0" w:color="auto"/>
                        <w:left w:val="none" w:sz="0" w:space="0" w:color="auto"/>
                        <w:bottom w:val="none" w:sz="0" w:space="0" w:color="auto"/>
                        <w:right w:val="none" w:sz="0" w:space="0" w:color="auto"/>
                      </w:divBdr>
                    </w:div>
                    <w:div w:id="1403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0438">
          <w:marLeft w:val="0"/>
          <w:marRight w:val="0"/>
          <w:marTop w:val="225"/>
          <w:marBottom w:val="225"/>
          <w:divBdr>
            <w:top w:val="none" w:sz="0" w:space="0" w:color="auto"/>
            <w:left w:val="none" w:sz="0" w:space="0" w:color="auto"/>
            <w:bottom w:val="none" w:sz="0" w:space="0" w:color="auto"/>
            <w:right w:val="none" w:sz="0" w:space="0" w:color="auto"/>
          </w:divBdr>
          <w:divsChild>
            <w:div w:id="331303907">
              <w:marLeft w:val="0"/>
              <w:marRight w:val="0"/>
              <w:marTop w:val="0"/>
              <w:marBottom w:val="0"/>
              <w:divBdr>
                <w:top w:val="none" w:sz="0" w:space="0" w:color="auto"/>
                <w:left w:val="none" w:sz="0" w:space="0" w:color="auto"/>
                <w:bottom w:val="none" w:sz="0" w:space="0" w:color="auto"/>
                <w:right w:val="none" w:sz="0" w:space="0" w:color="auto"/>
              </w:divBdr>
            </w:div>
            <w:div w:id="19205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5748">
      <w:bodyDiv w:val="1"/>
      <w:marLeft w:val="0"/>
      <w:marRight w:val="0"/>
      <w:marTop w:val="0"/>
      <w:marBottom w:val="0"/>
      <w:divBdr>
        <w:top w:val="none" w:sz="0" w:space="0" w:color="auto"/>
        <w:left w:val="none" w:sz="0" w:space="0" w:color="auto"/>
        <w:bottom w:val="none" w:sz="0" w:space="0" w:color="auto"/>
        <w:right w:val="none" w:sz="0" w:space="0" w:color="auto"/>
      </w:divBdr>
    </w:div>
    <w:div w:id="2034380957">
      <w:bodyDiv w:val="1"/>
      <w:marLeft w:val="0"/>
      <w:marRight w:val="0"/>
      <w:marTop w:val="0"/>
      <w:marBottom w:val="0"/>
      <w:divBdr>
        <w:top w:val="none" w:sz="0" w:space="0" w:color="auto"/>
        <w:left w:val="none" w:sz="0" w:space="0" w:color="auto"/>
        <w:bottom w:val="none" w:sz="0" w:space="0" w:color="auto"/>
        <w:right w:val="none" w:sz="0" w:space="0" w:color="auto"/>
      </w:divBdr>
    </w:div>
    <w:div w:id="2078818340">
      <w:bodyDiv w:val="1"/>
      <w:marLeft w:val="0"/>
      <w:marRight w:val="0"/>
      <w:marTop w:val="0"/>
      <w:marBottom w:val="0"/>
      <w:divBdr>
        <w:top w:val="none" w:sz="0" w:space="0" w:color="auto"/>
        <w:left w:val="none" w:sz="0" w:space="0" w:color="auto"/>
        <w:bottom w:val="none" w:sz="0" w:space="0" w:color="auto"/>
        <w:right w:val="none" w:sz="0" w:space="0" w:color="auto"/>
      </w:divBdr>
      <w:divsChild>
        <w:div w:id="866022378">
          <w:marLeft w:val="0"/>
          <w:marRight w:val="0"/>
          <w:marTop w:val="0"/>
          <w:marBottom w:val="0"/>
          <w:divBdr>
            <w:top w:val="none" w:sz="0" w:space="0" w:color="auto"/>
            <w:left w:val="none" w:sz="0" w:space="0" w:color="auto"/>
            <w:bottom w:val="none" w:sz="0" w:space="0" w:color="auto"/>
            <w:right w:val="none" w:sz="0" w:space="0" w:color="auto"/>
          </w:divBdr>
          <w:divsChild>
            <w:div w:id="1053820049">
              <w:marLeft w:val="0"/>
              <w:marRight w:val="0"/>
              <w:marTop w:val="0"/>
              <w:marBottom w:val="0"/>
              <w:divBdr>
                <w:top w:val="none" w:sz="0" w:space="0" w:color="auto"/>
                <w:left w:val="none" w:sz="0" w:space="0" w:color="auto"/>
                <w:bottom w:val="none" w:sz="0" w:space="0" w:color="auto"/>
                <w:right w:val="none" w:sz="0" w:space="0" w:color="auto"/>
              </w:divBdr>
              <w:divsChild>
                <w:div w:id="16374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umbia.edu/~jls106/galanti_shaman_ms_supp.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Baptist</dc:creator>
  <cp:keywords/>
  <dc:description/>
  <cp:lastModifiedBy>Robert Rivest</cp:lastModifiedBy>
  <cp:revision>2</cp:revision>
  <cp:lastPrinted>2020-04-15T12:27:00Z</cp:lastPrinted>
  <dcterms:created xsi:type="dcterms:W3CDTF">2020-05-05T08:31:00Z</dcterms:created>
  <dcterms:modified xsi:type="dcterms:W3CDTF">2020-05-05T08:31:00Z</dcterms:modified>
</cp:coreProperties>
</file>